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16"/>
      </w:tblGrid>
      <w:tr w:rsidR="00DD19A3" w14:paraId="7CE0AA73" w14:textId="77777777" w:rsidTr="00453BEC">
        <w:tc>
          <w:tcPr>
            <w:tcW w:w="9016" w:type="dxa"/>
            <w:tcBorders>
              <w:top w:val="nil"/>
              <w:left w:val="nil"/>
              <w:bottom w:val="nil"/>
              <w:right w:val="nil"/>
            </w:tcBorders>
          </w:tcPr>
          <w:p w14:paraId="32980DD4" w14:textId="77777777" w:rsidR="00DD19A3" w:rsidRPr="00091759" w:rsidRDefault="00091759" w:rsidP="00532A05">
            <w:pPr>
              <w:pStyle w:val="Titre10"/>
              <w:spacing w:after="0"/>
              <w:jc w:val="center"/>
              <w:rPr>
                <w:rFonts w:asciiTheme="minorHAnsi" w:hAnsiTheme="minorHAnsi" w:cstheme="minorHAnsi"/>
                <w:b/>
              </w:rPr>
            </w:pPr>
            <w:proofErr w:type="spellStart"/>
            <w:r>
              <w:rPr>
                <w:rFonts w:asciiTheme="minorHAnsi" w:hAnsiTheme="minorHAnsi" w:cstheme="minorHAnsi"/>
                <w:b/>
              </w:rPr>
              <w:t>Interreg</w:t>
            </w:r>
            <w:proofErr w:type="spellEnd"/>
            <w:r w:rsidR="00DD19A3" w:rsidRPr="00091759">
              <w:rPr>
                <w:rFonts w:asciiTheme="minorHAnsi" w:hAnsiTheme="minorHAnsi" w:cstheme="minorHAnsi"/>
                <w:b/>
              </w:rPr>
              <w:t xml:space="preserve"> Grande Région</w:t>
            </w:r>
          </w:p>
          <w:p w14:paraId="0E5751CA" w14:textId="77777777" w:rsidR="00DD19A3" w:rsidRDefault="00842318" w:rsidP="00532A05">
            <w:pPr>
              <w:pStyle w:val="Titre10"/>
              <w:spacing w:before="0" w:after="0"/>
              <w:jc w:val="center"/>
              <w:rPr>
                <w:rFonts w:asciiTheme="minorHAnsi" w:hAnsiTheme="minorHAnsi" w:cstheme="minorHAnsi"/>
                <w:b/>
              </w:rPr>
            </w:pPr>
            <w:r>
              <w:rPr>
                <w:rFonts w:asciiTheme="minorHAnsi" w:hAnsiTheme="minorHAnsi" w:cstheme="minorHAnsi"/>
                <w:b/>
              </w:rPr>
              <w:t>c</w:t>
            </w:r>
            <w:r w:rsidR="006C7422" w:rsidRPr="00091759">
              <w:rPr>
                <w:rFonts w:asciiTheme="minorHAnsi" w:hAnsiTheme="minorHAnsi" w:cstheme="minorHAnsi"/>
                <w:b/>
              </w:rPr>
              <w:t>ritères de recevabilité &amp; d’</w:t>
            </w:r>
            <w:r w:rsidR="004B3F7E" w:rsidRPr="00091759">
              <w:rPr>
                <w:rFonts w:asciiTheme="minorHAnsi" w:hAnsiTheme="minorHAnsi" w:cstheme="minorHAnsi"/>
                <w:b/>
              </w:rPr>
              <w:t>instruction</w:t>
            </w:r>
          </w:p>
          <w:p w14:paraId="15DDAE9B" w14:textId="77777777" w:rsidR="00863663" w:rsidRPr="00A96057" w:rsidRDefault="00863663" w:rsidP="00863663">
            <w:pPr>
              <w:pStyle w:val="Titre10"/>
              <w:spacing w:after="0"/>
              <w:jc w:val="center"/>
              <w:rPr>
                <w:rFonts w:asciiTheme="minorHAnsi" w:hAnsiTheme="minorHAnsi" w:cstheme="minorHAnsi"/>
                <w:b/>
              </w:rPr>
            </w:pPr>
            <w:r w:rsidRPr="00A96057">
              <w:rPr>
                <w:rFonts w:asciiTheme="minorHAnsi" w:hAnsiTheme="minorHAnsi" w:cstheme="minorHAnsi"/>
                <w:b/>
              </w:rPr>
              <w:t>3ème appel à projets</w:t>
            </w:r>
          </w:p>
          <w:p w14:paraId="216AB63B" w14:textId="7650A081" w:rsidR="00863663" w:rsidRPr="00863663" w:rsidRDefault="00863663" w:rsidP="00863663">
            <w:pPr>
              <w:pStyle w:val="Titre10"/>
              <w:spacing w:before="0" w:after="0"/>
              <w:jc w:val="center"/>
              <w:rPr>
                <w:rFonts w:asciiTheme="minorHAnsi" w:hAnsiTheme="minorHAnsi" w:cstheme="minorHAnsi"/>
                <w:b/>
                <w:lang w:val="fr-FR"/>
              </w:rPr>
            </w:pPr>
            <w:r w:rsidRPr="00A96057">
              <w:rPr>
                <w:rFonts w:asciiTheme="minorHAnsi" w:hAnsiTheme="minorHAnsi" w:cstheme="minorHAnsi"/>
                <w:b/>
              </w:rPr>
              <w:t xml:space="preserve">Zone fonctionnelle Alzette </w:t>
            </w:r>
            <w:proofErr w:type="spellStart"/>
            <w:r w:rsidRPr="00A96057">
              <w:rPr>
                <w:rFonts w:asciiTheme="minorHAnsi" w:hAnsiTheme="minorHAnsi" w:cstheme="minorHAnsi"/>
                <w:b/>
              </w:rPr>
              <w:t>Belval</w:t>
            </w:r>
            <w:bookmarkStart w:id="0" w:name="_GoBack"/>
            <w:bookmarkEnd w:id="0"/>
            <w:proofErr w:type="spellEnd"/>
          </w:p>
          <w:p w14:paraId="46E968B5" w14:textId="77777777" w:rsidR="00920CA1" w:rsidRPr="00091759" w:rsidRDefault="00920CA1" w:rsidP="00532A05">
            <w:pPr>
              <w:pStyle w:val="Titre10"/>
              <w:spacing w:before="0"/>
              <w:jc w:val="center"/>
              <w:rPr>
                <w:rFonts w:asciiTheme="minorHAnsi" w:hAnsiTheme="minorHAnsi" w:cstheme="minorHAnsi"/>
                <w:b/>
              </w:rPr>
            </w:pPr>
          </w:p>
          <w:p w14:paraId="0362B5AF" w14:textId="57E38145" w:rsidR="00DD19A3" w:rsidRDefault="00DD19A3" w:rsidP="00661919">
            <w:pPr>
              <w:pStyle w:val="Titre20"/>
            </w:pPr>
          </w:p>
        </w:tc>
      </w:tr>
    </w:tbl>
    <w:p w14:paraId="51F8009A" w14:textId="77777777" w:rsidR="00DD19A3" w:rsidRPr="007852F6" w:rsidRDefault="00DD19A3" w:rsidP="00085CB5">
      <w:pPr>
        <w:pStyle w:val="Titre2"/>
        <w:spacing w:before="240"/>
      </w:pPr>
      <w:r w:rsidRPr="007852F6">
        <w:t>Introduction</w:t>
      </w:r>
    </w:p>
    <w:p w14:paraId="323BF37B" w14:textId="7B7CB9A1" w:rsidR="00085CB5" w:rsidRPr="00085CB5" w:rsidRDefault="00085CB5" w:rsidP="00085CB5">
      <w:pPr>
        <w:spacing w:after="0"/>
        <w:jc w:val="both"/>
        <w:rPr>
          <w:rFonts w:cstheme="minorHAnsi"/>
          <w:sz w:val="24"/>
          <w:szCs w:val="24"/>
        </w:rPr>
      </w:pPr>
      <w:r>
        <w:rPr>
          <w:rFonts w:cstheme="minorHAnsi"/>
          <w:sz w:val="24"/>
          <w:szCs w:val="24"/>
        </w:rPr>
        <w:t>La procédure d’instruction des projets</w:t>
      </w:r>
      <w:r w:rsidR="00212E90">
        <w:rPr>
          <w:rFonts w:cstheme="minorHAnsi"/>
          <w:sz w:val="24"/>
          <w:szCs w:val="24"/>
        </w:rPr>
        <w:t xml:space="preserve"> des Zones fonctionnelles du </w:t>
      </w:r>
      <w:r>
        <w:rPr>
          <w:rFonts w:cstheme="minorHAnsi"/>
          <w:sz w:val="24"/>
          <w:szCs w:val="24"/>
        </w:rPr>
        <w:t xml:space="preserve">programme </w:t>
      </w:r>
      <w:proofErr w:type="spellStart"/>
      <w:r>
        <w:rPr>
          <w:rFonts w:cstheme="minorHAnsi"/>
          <w:sz w:val="24"/>
          <w:szCs w:val="24"/>
        </w:rPr>
        <w:t>Interreg</w:t>
      </w:r>
      <w:proofErr w:type="spellEnd"/>
      <w:r>
        <w:rPr>
          <w:rFonts w:cstheme="minorHAnsi"/>
          <w:sz w:val="24"/>
          <w:szCs w:val="24"/>
        </w:rPr>
        <w:t xml:space="preserve"> Grande Région (2021-2027) est basée sur une instruction </w:t>
      </w:r>
      <w:r w:rsidR="00061D85">
        <w:rPr>
          <w:rFonts w:cstheme="minorHAnsi"/>
          <w:sz w:val="24"/>
          <w:szCs w:val="24"/>
        </w:rPr>
        <w:t xml:space="preserve">qualitative et </w:t>
      </w:r>
      <w:r>
        <w:rPr>
          <w:rFonts w:cstheme="minorHAnsi"/>
          <w:sz w:val="24"/>
          <w:szCs w:val="24"/>
        </w:rPr>
        <w:t xml:space="preserve">quantitative des demandes de cofinancement FEDER. </w:t>
      </w:r>
      <w:r w:rsidR="003E4BA2">
        <w:rPr>
          <w:rFonts w:cstheme="minorHAnsi"/>
          <w:sz w:val="24"/>
          <w:szCs w:val="24"/>
        </w:rPr>
        <w:t>La structure de gestion de la Zone fonctionnelle</w:t>
      </w:r>
      <w:r>
        <w:rPr>
          <w:rFonts w:cstheme="minorHAnsi"/>
          <w:sz w:val="24"/>
          <w:szCs w:val="24"/>
        </w:rPr>
        <w:t xml:space="preserve"> analyse </w:t>
      </w:r>
      <w:r w:rsidR="00212E90">
        <w:rPr>
          <w:rFonts w:cstheme="minorHAnsi"/>
          <w:sz w:val="24"/>
          <w:szCs w:val="24"/>
        </w:rPr>
        <w:t xml:space="preserve">la recevabilité </w:t>
      </w:r>
      <w:r>
        <w:rPr>
          <w:rFonts w:cstheme="minorHAnsi"/>
          <w:sz w:val="24"/>
          <w:szCs w:val="24"/>
        </w:rPr>
        <w:t>de la demande de concours</w:t>
      </w:r>
      <w:r w:rsidR="00212E90">
        <w:rPr>
          <w:rFonts w:cstheme="minorHAnsi"/>
          <w:sz w:val="24"/>
          <w:szCs w:val="24"/>
        </w:rPr>
        <w:t xml:space="preserve">. </w:t>
      </w:r>
      <w:r w:rsidR="003E4BA2">
        <w:rPr>
          <w:rFonts w:cstheme="minorHAnsi"/>
          <w:sz w:val="24"/>
          <w:szCs w:val="24"/>
        </w:rPr>
        <w:t xml:space="preserve">Le Secrétariat </w:t>
      </w:r>
      <w:r w:rsidR="003E4BA2" w:rsidRPr="003E4BA2">
        <w:rPr>
          <w:rFonts w:cstheme="minorHAnsi"/>
          <w:sz w:val="24"/>
          <w:szCs w:val="24"/>
        </w:rPr>
        <w:t xml:space="preserve">procède à une analyse administrative des projets </w:t>
      </w:r>
      <w:r w:rsidR="003E4BA2">
        <w:rPr>
          <w:rFonts w:cstheme="minorHAnsi"/>
          <w:sz w:val="24"/>
          <w:szCs w:val="24"/>
        </w:rPr>
        <w:t>recevables.</w:t>
      </w:r>
      <w:r w:rsidR="003E4BA2" w:rsidRPr="003E4BA2">
        <w:rPr>
          <w:rFonts w:cstheme="minorHAnsi"/>
          <w:sz w:val="24"/>
          <w:szCs w:val="24"/>
        </w:rPr>
        <w:t xml:space="preserve"> </w:t>
      </w:r>
      <w:r w:rsidR="00212E90">
        <w:rPr>
          <w:rFonts w:cstheme="minorHAnsi"/>
          <w:sz w:val="24"/>
          <w:szCs w:val="24"/>
        </w:rPr>
        <w:t>La structure de gestion de la Zone fonctionnelle procèdera à l’analyse quantitative des projets</w:t>
      </w:r>
      <w:r w:rsidR="00061D85">
        <w:rPr>
          <w:rFonts w:cstheme="minorHAnsi"/>
          <w:sz w:val="24"/>
          <w:szCs w:val="24"/>
        </w:rPr>
        <w:t>,</w:t>
      </w:r>
      <w:r>
        <w:rPr>
          <w:rFonts w:cstheme="minorHAnsi"/>
          <w:sz w:val="24"/>
          <w:szCs w:val="24"/>
        </w:rPr>
        <w:t xml:space="preserve"> sur base de laquelle les Autorités </w:t>
      </w:r>
      <w:r w:rsidR="00212E90">
        <w:rPr>
          <w:rFonts w:cstheme="minorHAnsi"/>
          <w:sz w:val="24"/>
          <w:szCs w:val="24"/>
        </w:rPr>
        <w:t xml:space="preserve">de la zone fonctionnelle </w:t>
      </w:r>
      <w:r>
        <w:rPr>
          <w:rFonts w:cstheme="minorHAnsi"/>
          <w:sz w:val="24"/>
          <w:szCs w:val="24"/>
        </w:rPr>
        <w:t xml:space="preserve">décident </w:t>
      </w:r>
      <w:r w:rsidR="00061D85">
        <w:rPr>
          <w:rFonts w:cstheme="minorHAnsi"/>
          <w:sz w:val="24"/>
          <w:szCs w:val="24"/>
        </w:rPr>
        <w:t>d</w:t>
      </w:r>
      <w:r w:rsidR="00D748B0">
        <w:rPr>
          <w:rFonts w:cstheme="minorHAnsi"/>
          <w:sz w:val="24"/>
          <w:szCs w:val="24"/>
        </w:rPr>
        <w:t xml:space="preserve">es </w:t>
      </w:r>
      <w:r>
        <w:rPr>
          <w:rFonts w:cstheme="minorHAnsi"/>
          <w:sz w:val="24"/>
          <w:szCs w:val="24"/>
        </w:rPr>
        <w:t xml:space="preserve">projets </w:t>
      </w:r>
      <w:r w:rsidR="00212E90">
        <w:rPr>
          <w:rFonts w:cstheme="minorHAnsi"/>
          <w:sz w:val="24"/>
          <w:szCs w:val="24"/>
        </w:rPr>
        <w:t>à</w:t>
      </w:r>
      <w:r>
        <w:rPr>
          <w:rFonts w:cstheme="minorHAnsi"/>
          <w:sz w:val="24"/>
          <w:szCs w:val="24"/>
        </w:rPr>
        <w:t xml:space="preserve"> </w:t>
      </w:r>
      <w:r w:rsidR="00061D85">
        <w:rPr>
          <w:rFonts w:cstheme="minorHAnsi"/>
          <w:sz w:val="24"/>
          <w:szCs w:val="24"/>
        </w:rPr>
        <w:t>approuve</w:t>
      </w:r>
      <w:r w:rsidR="00212E90">
        <w:rPr>
          <w:rFonts w:cstheme="minorHAnsi"/>
          <w:sz w:val="24"/>
          <w:szCs w:val="24"/>
        </w:rPr>
        <w:t xml:space="preserve">r pour un </w:t>
      </w:r>
      <w:r>
        <w:rPr>
          <w:rFonts w:cstheme="minorHAnsi"/>
          <w:sz w:val="24"/>
          <w:szCs w:val="24"/>
        </w:rPr>
        <w:t>cofinancement FEDER.</w:t>
      </w:r>
    </w:p>
    <w:p w14:paraId="40F87FDD" w14:textId="77777777" w:rsidR="00DD19A3" w:rsidRPr="00085CB5" w:rsidRDefault="00212E90" w:rsidP="00DD19A3">
      <w:pPr>
        <w:tabs>
          <w:tab w:val="left" w:pos="1134"/>
        </w:tabs>
        <w:spacing w:before="120" w:after="0"/>
        <w:ind w:left="1134" w:hanging="1134"/>
        <w:rPr>
          <w:rFonts w:cstheme="minorHAnsi"/>
        </w:rPr>
      </w:pPr>
      <w:r>
        <w:rPr>
          <w:rFonts w:cstheme="minorHAnsi"/>
        </w:rPr>
        <w:t>I</w:t>
      </w:r>
      <w:r w:rsidR="00DD19A3" w:rsidRPr="00085CB5">
        <w:rPr>
          <w:rFonts w:cstheme="minorHAnsi"/>
        </w:rPr>
        <w:t xml:space="preserve">nstruction de la </w:t>
      </w:r>
      <w:r w:rsidR="00DD19A3" w:rsidRPr="00085CB5">
        <w:rPr>
          <w:rFonts w:cstheme="minorHAnsi"/>
          <w:u w:val="single"/>
        </w:rPr>
        <w:t>demande de concours</w:t>
      </w:r>
      <w:r w:rsidR="00DD19A3" w:rsidRPr="00085CB5">
        <w:rPr>
          <w:rFonts w:cstheme="minorHAnsi"/>
        </w:rPr>
        <w:t xml:space="preserve"> selon un système de notation entre :</w:t>
      </w:r>
    </w:p>
    <w:p w14:paraId="184E1462" w14:textId="77777777" w:rsidR="00DD19A3" w:rsidRPr="00085CB5" w:rsidRDefault="0067133D" w:rsidP="00085CB5">
      <w:pPr>
        <w:tabs>
          <w:tab w:val="left" w:pos="1134"/>
        </w:tabs>
        <w:spacing w:after="0"/>
        <w:ind w:left="1134" w:hanging="1134"/>
      </w:pPr>
      <w:r>
        <w:rPr>
          <w:rFonts w:cstheme="minorHAnsi"/>
          <w:b/>
        </w:rPr>
        <w:t>45</w:t>
      </w:r>
      <w:r w:rsidR="00DD19A3" w:rsidRPr="00085CB5">
        <w:rPr>
          <w:rFonts w:cstheme="minorHAnsi"/>
          <w:b/>
        </w:rPr>
        <w:t xml:space="preserve"> points</w:t>
      </w:r>
      <w:r w:rsidR="00DD19A3" w:rsidRPr="00085CB5">
        <w:rPr>
          <w:rFonts w:cstheme="minorHAnsi"/>
        </w:rPr>
        <w:t xml:space="preserve"> </w:t>
      </w:r>
    </w:p>
    <w:tbl>
      <w:tblPr>
        <w:tblStyle w:val="Grilledutableau"/>
        <w:tblW w:w="891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4"/>
        <w:gridCol w:w="5827"/>
        <w:gridCol w:w="1417"/>
        <w:gridCol w:w="1418"/>
      </w:tblGrid>
      <w:tr w:rsidR="00DD19A3" w:rsidRPr="008B0FA6" w14:paraId="04769C9E" w14:textId="77777777" w:rsidTr="005D1EF3">
        <w:trPr>
          <w:trHeight w:val="27"/>
        </w:trPr>
        <w:tc>
          <w:tcPr>
            <w:tcW w:w="6081" w:type="dxa"/>
            <w:gridSpan w:val="2"/>
            <w:tcBorders>
              <w:top w:val="nil"/>
              <w:left w:val="nil"/>
              <w:bottom w:val="single" w:sz="12" w:space="0" w:color="auto"/>
            </w:tcBorders>
            <w:vAlign w:val="center"/>
          </w:tcPr>
          <w:p w14:paraId="0670B7F1" w14:textId="77777777" w:rsidR="00DD19A3" w:rsidRPr="0068706D" w:rsidRDefault="00DD19A3" w:rsidP="00085CB5">
            <w:pPr>
              <w:spacing w:before="120" w:after="120"/>
              <w:jc w:val="center"/>
              <w:rPr>
                <w:rFonts w:cstheme="minorHAnsi"/>
                <w:sz w:val="20"/>
                <w:szCs w:val="24"/>
              </w:rPr>
            </w:pPr>
            <w:r w:rsidRPr="0068706D">
              <w:rPr>
                <w:rFonts w:cstheme="minorHAnsi"/>
                <w:sz w:val="20"/>
                <w:szCs w:val="24"/>
              </w:rPr>
              <w:t>Etapes d’instruction</w:t>
            </w:r>
          </w:p>
        </w:tc>
        <w:tc>
          <w:tcPr>
            <w:tcW w:w="1417" w:type="dxa"/>
            <w:tcBorders>
              <w:top w:val="nil"/>
              <w:bottom w:val="single" w:sz="12" w:space="0" w:color="auto"/>
            </w:tcBorders>
            <w:vAlign w:val="center"/>
          </w:tcPr>
          <w:p w14:paraId="2D4D3ED7" w14:textId="77777777" w:rsidR="00DD19A3" w:rsidRPr="0068706D" w:rsidRDefault="00DD19A3" w:rsidP="00085CB5">
            <w:pPr>
              <w:spacing w:before="120" w:after="120"/>
              <w:jc w:val="center"/>
              <w:rPr>
                <w:rFonts w:cstheme="minorHAnsi"/>
                <w:sz w:val="20"/>
                <w:szCs w:val="24"/>
              </w:rPr>
            </w:pPr>
            <w:r w:rsidRPr="0068706D">
              <w:rPr>
                <w:rFonts w:cstheme="minorHAnsi"/>
                <w:sz w:val="20"/>
                <w:szCs w:val="24"/>
              </w:rPr>
              <w:t>Responsable</w:t>
            </w:r>
          </w:p>
        </w:tc>
        <w:tc>
          <w:tcPr>
            <w:tcW w:w="1418" w:type="dxa"/>
            <w:tcBorders>
              <w:top w:val="nil"/>
              <w:bottom w:val="single" w:sz="12" w:space="0" w:color="auto"/>
              <w:right w:val="nil"/>
            </w:tcBorders>
            <w:vAlign w:val="center"/>
          </w:tcPr>
          <w:p w14:paraId="077090FB" w14:textId="77777777" w:rsidR="00DD19A3" w:rsidRPr="0068706D" w:rsidRDefault="00DD19A3" w:rsidP="00085CB5">
            <w:pPr>
              <w:spacing w:before="120" w:after="120"/>
              <w:jc w:val="center"/>
              <w:rPr>
                <w:rFonts w:cstheme="minorHAnsi"/>
                <w:sz w:val="20"/>
                <w:szCs w:val="24"/>
              </w:rPr>
            </w:pPr>
            <w:r w:rsidRPr="0068706D">
              <w:rPr>
                <w:rFonts w:cstheme="minorHAnsi"/>
                <w:sz w:val="20"/>
                <w:szCs w:val="24"/>
              </w:rPr>
              <w:t xml:space="preserve">Evaluation </w:t>
            </w:r>
          </w:p>
        </w:tc>
      </w:tr>
      <w:tr w:rsidR="00DD19A3" w:rsidRPr="003150B4" w14:paraId="7376B083" w14:textId="77777777" w:rsidTr="005D1EF3">
        <w:trPr>
          <w:trHeight w:val="398"/>
        </w:trPr>
        <w:tc>
          <w:tcPr>
            <w:tcW w:w="254" w:type="dxa"/>
            <w:tcBorders>
              <w:top w:val="single" w:sz="12" w:space="0" w:color="auto"/>
              <w:left w:val="nil"/>
              <w:bottom w:val="single" w:sz="6" w:space="0" w:color="auto"/>
              <w:right w:val="single" w:sz="6" w:space="0" w:color="auto"/>
            </w:tcBorders>
            <w:shd w:val="clear" w:color="auto" w:fill="D9D9D9" w:themeFill="background1" w:themeFillShade="D9"/>
            <w:vAlign w:val="center"/>
          </w:tcPr>
          <w:p w14:paraId="55630C0D" w14:textId="77777777" w:rsidR="00DD19A3" w:rsidRPr="0068706D" w:rsidRDefault="00DD19A3" w:rsidP="00E74EED">
            <w:pPr>
              <w:rPr>
                <w:rFonts w:cstheme="minorHAnsi"/>
                <w:b/>
                <w:sz w:val="20"/>
              </w:rPr>
            </w:pPr>
            <w:r w:rsidRPr="0068706D">
              <w:rPr>
                <w:rFonts w:cstheme="minorHAnsi"/>
                <w:b/>
                <w:sz w:val="20"/>
              </w:rPr>
              <w:t>A</w:t>
            </w:r>
          </w:p>
        </w:tc>
        <w:tc>
          <w:tcPr>
            <w:tcW w:w="582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3D22078" w14:textId="77777777" w:rsidR="00DD19A3" w:rsidRPr="0068706D" w:rsidRDefault="00DD19A3" w:rsidP="00085CB5">
            <w:pPr>
              <w:tabs>
                <w:tab w:val="left" w:pos="1351"/>
              </w:tabs>
              <w:ind w:right="-110"/>
              <w:rPr>
                <w:rFonts w:cstheme="minorHAnsi"/>
                <w:sz w:val="20"/>
              </w:rPr>
            </w:pPr>
            <w:r w:rsidRPr="0068706D">
              <w:rPr>
                <w:rFonts w:cstheme="minorHAnsi"/>
                <w:sz w:val="20"/>
              </w:rPr>
              <w:t>vérification de la recevabilité de la demande de concours</w:t>
            </w:r>
          </w:p>
        </w:tc>
        <w:tc>
          <w:tcPr>
            <w:tcW w:w="141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F347BF4" w14:textId="235E0781" w:rsidR="00DD19A3" w:rsidRPr="0068706D" w:rsidRDefault="00661919" w:rsidP="00E74EED">
            <w:pPr>
              <w:jc w:val="center"/>
              <w:rPr>
                <w:rFonts w:cstheme="minorHAnsi"/>
                <w:sz w:val="20"/>
              </w:rPr>
            </w:pPr>
            <w:r>
              <w:rPr>
                <w:rFonts w:cstheme="minorHAnsi"/>
                <w:sz w:val="20"/>
              </w:rPr>
              <w:t>Structure de gestion</w:t>
            </w:r>
          </w:p>
        </w:tc>
        <w:tc>
          <w:tcPr>
            <w:tcW w:w="1418" w:type="dxa"/>
            <w:tcBorders>
              <w:top w:val="single" w:sz="12" w:space="0" w:color="auto"/>
              <w:left w:val="single" w:sz="6" w:space="0" w:color="auto"/>
              <w:bottom w:val="single" w:sz="6" w:space="0" w:color="auto"/>
              <w:right w:val="nil"/>
            </w:tcBorders>
            <w:shd w:val="clear" w:color="auto" w:fill="D9D9D9" w:themeFill="background1" w:themeFillShade="D9"/>
            <w:vAlign w:val="center"/>
          </w:tcPr>
          <w:p w14:paraId="5B8409BE" w14:textId="77777777" w:rsidR="00DD19A3" w:rsidRPr="0068706D" w:rsidRDefault="00085CB5" w:rsidP="005D1EF3">
            <w:pPr>
              <w:rPr>
                <w:rFonts w:cstheme="minorHAnsi"/>
                <w:sz w:val="20"/>
              </w:rPr>
            </w:pPr>
            <w:r>
              <w:rPr>
                <w:rFonts w:cstheme="minorHAnsi"/>
                <w:sz w:val="20"/>
              </w:rPr>
              <w:t>Qualitative</w:t>
            </w:r>
          </w:p>
        </w:tc>
      </w:tr>
      <w:tr w:rsidR="00085CB5" w:rsidRPr="003150B4" w14:paraId="3D9B2507" w14:textId="77777777" w:rsidTr="005D1EF3">
        <w:trPr>
          <w:trHeight w:val="398"/>
        </w:trPr>
        <w:tc>
          <w:tcPr>
            <w:tcW w:w="254" w:type="dxa"/>
            <w:tcBorders>
              <w:top w:val="single" w:sz="6" w:space="0" w:color="auto"/>
              <w:left w:val="nil"/>
              <w:bottom w:val="single" w:sz="6" w:space="0" w:color="auto"/>
              <w:right w:val="single" w:sz="6" w:space="0" w:color="auto"/>
            </w:tcBorders>
            <w:shd w:val="clear" w:color="auto" w:fill="C5F2FF" w:themeFill="accent5" w:themeFillTint="33"/>
            <w:vAlign w:val="center"/>
          </w:tcPr>
          <w:p w14:paraId="2B5E8069" w14:textId="77777777" w:rsidR="00085CB5" w:rsidRPr="0068706D" w:rsidRDefault="00085CB5" w:rsidP="00085CB5">
            <w:pPr>
              <w:rPr>
                <w:rFonts w:cstheme="minorHAnsi"/>
                <w:b/>
                <w:sz w:val="20"/>
              </w:rPr>
            </w:pPr>
            <w:r w:rsidRPr="0068706D">
              <w:rPr>
                <w:rFonts w:cstheme="minorHAnsi"/>
                <w:b/>
                <w:sz w:val="20"/>
              </w:rPr>
              <w:t>B</w:t>
            </w:r>
          </w:p>
        </w:tc>
        <w:tc>
          <w:tcPr>
            <w:tcW w:w="5827" w:type="dxa"/>
            <w:tcBorders>
              <w:top w:val="single" w:sz="6" w:space="0" w:color="auto"/>
              <w:left w:val="single" w:sz="6" w:space="0" w:color="auto"/>
              <w:bottom w:val="single" w:sz="6" w:space="0" w:color="auto"/>
              <w:right w:val="single" w:sz="6" w:space="0" w:color="auto"/>
            </w:tcBorders>
            <w:shd w:val="clear" w:color="auto" w:fill="C5F2FF" w:themeFill="accent5" w:themeFillTint="33"/>
            <w:vAlign w:val="center"/>
          </w:tcPr>
          <w:p w14:paraId="6371087F" w14:textId="77777777" w:rsidR="00085CB5" w:rsidRPr="0068706D" w:rsidRDefault="00085CB5" w:rsidP="00085CB5">
            <w:pPr>
              <w:ind w:right="-110"/>
              <w:rPr>
                <w:rFonts w:cstheme="minorHAnsi"/>
                <w:sz w:val="20"/>
              </w:rPr>
            </w:pPr>
            <w:r w:rsidRPr="0068706D">
              <w:rPr>
                <w:rFonts w:cstheme="minorHAnsi"/>
                <w:sz w:val="20"/>
              </w:rPr>
              <w:t>instruction de la demande de concours (selon critères définis)</w:t>
            </w:r>
          </w:p>
        </w:tc>
        <w:tc>
          <w:tcPr>
            <w:tcW w:w="1417" w:type="dxa"/>
            <w:tcBorders>
              <w:top w:val="single" w:sz="6" w:space="0" w:color="auto"/>
              <w:left w:val="single" w:sz="6" w:space="0" w:color="auto"/>
              <w:bottom w:val="single" w:sz="6" w:space="0" w:color="auto"/>
              <w:right w:val="single" w:sz="6" w:space="0" w:color="auto"/>
            </w:tcBorders>
            <w:shd w:val="clear" w:color="auto" w:fill="C5F2FF" w:themeFill="accent5" w:themeFillTint="33"/>
            <w:vAlign w:val="center"/>
          </w:tcPr>
          <w:p w14:paraId="025FCD80" w14:textId="77777777" w:rsidR="00085CB5" w:rsidRPr="0068706D" w:rsidRDefault="00212E90" w:rsidP="00085CB5">
            <w:pPr>
              <w:jc w:val="center"/>
              <w:rPr>
                <w:rFonts w:cstheme="minorHAnsi"/>
                <w:sz w:val="20"/>
              </w:rPr>
            </w:pPr>
            <w:r>
              <w:rPr>
                <w:rFonts w:cstheme="minorHAnsi"/>
                <w:sz w:val="20"/>
              </w:rPr>
              <w:t>Structure de gestion</w:t>
            </w:r>
          </w:p>
        </w:tc>
        <w:tc>
          <w:tcPr>
            <w:tcW w:w="1418" w:type="dxa"/>
            <w:tcBorders>
              <w:top w:val="single" w:sz="6" w:space="0" w:color="auto"/>
              <w:left w:val="single" w:sz="6" w:space="0" w:color="auto"/>
              <w:bottom w:val="single" w:sz="6" w:space="0" w:color="auto"/>
              <w:right w:val="nil"/>
            </w:tcBorders>
            <w:shd w:val="clear" w:color="auto" w:fill="C5F2FF" w:themeFill="accent5" w:themeFillTint="33"/>
            <w:vAlign w:val="center"/>
          </w:tcPr>
          <w:p w14:paraId="305B676A" w14:textId="77777777" w:rsidR="00085CB5" w:rsidRPr="0068706D" w:rsidRDefault="00085CB5" w:rsidP="005D1EF3">
            <w:pPr>
              <w:rPr>
                <w:rFonts w:cstheme="minorHAnsi"/>
                <w:sz w:val="20"/>
              </w:rPr>
            </w:pPr>
            <w:r>
              <w:rPr>
                <w:rFonts w:cstheme="minorHAnsi"/>
                <w:sz w:val="20"/>
              </w:rPr>
              <w:t>Quantitative</w:t>
            </w:r>
          </w:p>
        </w:tc>
      </w:tr>
      <w:tr w:rsidR="001E3907" w:rsidRPr="003150B4" w14:paraId="5CE30195" w14:textId="77777777" w:rsidTr="005D1EF3">
        <w:trPr>
          <w:trHeight w:val="398"/>
        </w:trPr>
        <w:tc>
          <w:tcPr>
            <w:tcW w:w="254" w:type="dxa"/>
            <w:tcBorders>
              <w:top w:val="single" w:sz="6" w:space="0" w:color="auto"/>
              <w:left w:val="nil"/>
              <w:bottom w:val="single" w:sz="6" w:space="0" w:color="auto"/>
              <w:right w:val="single" w:sz="6" w:space="0" w:color="auto"/>
            </w:tcBorders>
            <w:shd w:val="clear" w:color="auto" w:fill="C5F2FF" w:themeFill="accent5" w:themeFillTint="33"/>
            <w:vAlign w:val="center"/>
          </w:tcPr>
          <w:p w14:paraId="03E84E05" w14:textId="77777777" w:rsidR="001E3907" w:rsidRPr="0068706D" w:rsidRDefault="001E3907" w:rsidP="001E3907">
            <w:pPr>
              <w:rPr>
                <w:rFonts w:cstheme="minorHAnsi"/>
                <w:b/>
                <w:sz w:val="20"/>
              </w:rPr>
            </w:pPr>
            <w:r>
              <w:rPr>
                <w:rFonts w:cstheme="minorHAnsi"/>
                <w:b/>
                <w:sz w:val="20"/>
              </w:rPr>
              <w:t>B</w:t>
            </w:r>
          </w:p>
        </w:tc>
        <w:tc>
          <w:tcPr>
            <w:tcW w:w="5827" w:type="dxa"/>
            <w:tcBorders>
              <w:top w:val="single" w:sz="6" w:space="0" w:color="auto"/>
              <w:left w:val="single" w:sz="6" w:space="0" w:color="auto"/>
              <w:bottom w:val="single" w:sz="6" w:space="0" w:color="auto"/>
              <w:right w:val="single" w:sz="6" w:space="0" w:color="auto"/>
            </w:tcBorders>
            <w:shd w:val="clear" w:color="auto" w:fill="C5F2FF" w:themeFill="accent5" w:themeFillTint="33"/>
            <w:vAlign w:val="center"/>
          </w:tcPr>
          <w:p w14:paraId="0205CC71" w14:textId="77777777" w:rsidR="001E3907" w:rsidRPr="0068706D" w:rsidRDefault="001E3907" w:rsidP="001E3907">
            <w:pPr>
              <w:ind w:right="-110"/>
              <w:rPr>
                <w:rFonts w:cstheme="minorHAnsi"/>
                <w:sz w:val="20"/>
              </w:rPr>
            </w:pPr>
            <w:r w:rsidRPr="0068706D">
              <w:rPr>
                <w:rFonts w:cstheme="minorHAnsi"/>
                <w:sz w:val="20"/>
              </w:rPr>
              <w:t xml:space="preserve">instruction </w:t>
            </w:r>
            <w:r>
              <w:rPr>
                <w:rFonts w:cstheme="minorHAnsi"/>
                <w:sz w:val="20"/>
              </w:rPr>
              <w:t xml:space="preserve">administrative </w:t>
            </w:r>
            <w:r w:rsidRPr="0068706D">
              <w:rPr>
                <w:rFonts w:cstheme="minorHAnsi"/>
                <w:sz w:val="20"/>
              </w:rPr>
              <w:t>de la demande de concours (selon critères définis)</w:t>
            </w:r>
          </w:p>
        </w:tc>
        <w:tc>
          <w:tcPr>
            <w:tcW w:w="1417" w:type="dxa"/>
            <w:tcBorders>
              <w:top w:val="single" w:sz="6" w:space="0" w:color="auto"/>
              <w:left w:val="single" w:sz="6" w:space="0" w:color="auto"/>
              <w:bottom w:val="single" w:sz="6" w:space="0" w:color="auto"/>
              <w:right w:val="single" w:sz="6" w:space="0" w:color="auto"/>
            </w:tcBorders>
            <w:shd w:val="clear" w:color="auto" w:fill="C5F2FF" w:themeFill="accent5" w:themeFillTint="33"/>
            <w:vAlign w:val="center"/>
          </w:tcPr>
          <w:p w14:paraId="3380CE7D" w14:textId="77777777" w:rsidR="001E3907" w:rsidRPr="00842318" w:rsidDel="00212E90" w:rsidRDefault="001E3907" w:rsidP="001E3907">
            <w:pPr>
              <w:jc w:val="center"/>
              <w:rPr>
                <w:rFonts w:cstheme="minorHAnsi"/>
                <w:sz w:val="20"/>
              </w:rPr>
            </w:pPr>
            <w:r w:rsidRPr="00842318">
              <w:rPr>
                <w:rFonts w:cstheme="minorHAnsi"/>
                <w:sz w:val="20"/>
              </w:rPr>
              <w:t>Secrétariat conjoint</w:t>
            </w:r>
          </w:p>
        </w:tc>
        <w:tc>
          <w:tcPr>
            <w:tcW w:w="1418" w:type="dxa"/>
            <w:tcBorders>
              <w:top w:val="single" w:sz="6" w:space="0" w:color="auto"/>
              <w:left w:val="single" w:sz="6" w:space="0" w:color="auto"/>
              <w:bottom w:val="single" w:sz="6" w:space="0" w:color="auto"/>
              <w:right w:val="nil"/>
            </w:tcBorders>
            <w:shd w:val="clear" w:color="auto" w:fill="C5F2FF" w:themeFill="accent5" w:themeFillTint="33"/>
            <w:vAlign w:val="center"/>
          </w:tcPr>
          <w:p w14:paraId="6F7E572B" w14:textId="77777777" w:rsidR="001E3907" w:rsidRDefault="001E3907" w:rsidP="001E3907">
            <w:pPr>
              <w:rPr>
                <w:rFonts w:cstheme="minorHAnsi"/>
                <w:sz w:val="20"/>
              </w:rPr>
            </w:pPr>
            <w:r>
              <w:rPr>
                <w:rFonts w:cstheme="minorHAnsi"/>
                <w:sz w:val="20"/>
              </w:rPr>
              <w:t>Qualitative</w:t>
            </w:r>
          </w:p>
        </w:tc>
      </w:tr>
      <w:tr w:rsidR="001E3907" w:rsidRPr="003150B4" w14:paraId="63111F79" w14:textId="77777777" w:rsidTr="005D1EF3">
        <w:trPr>
          <w:trHeight w:val="398"/>
        </w:trPr>
        <w:tc>
          <w:tcPr>
            <w:tcW w:w="254" w:type="dxa"/>
            <w:tcBorders>
              <w:top w:val="single" w:sz="6" w:space="0" w:color="auto"/>
              <w:left w:val="nil"/>
              <w:bottom w:val="nil"/>
              <w:right w:val="single" w:sz="6" w:space="0" w:color="auto"/>
            </w:tcBorders>
            <w:shd w:val="clear" w:color="auto" w:fill="C5F2FF" w:themeFill="accent5" w:themeFillTint="33"/>
            <w:vAlign w:val="center"/>
          </w:tcPr>
          <w:p w14:paraId="1E90AE5A" w14:textId="77777777" w:rsidR="001E3907" w:rsidRPr="0068706D" w:rsidRDefault="001E3907" w:rsidP="001E3907">
            <w:pPr>
              <w:rPr>
                <w:rFonts w:cstheme="minorHAnsi"/>
                <w:b/>
                <w:sz w:val="20"/>
              </w:rPr>
            </w:pPr>
            <w:r w:rsidRPr="0068706D">
              <w:rPr>
                <w:rFonts w:cstheme="minorHAnsi"/>
                <w:b/>
                <w:sz w:val="20"/>
              </w:rPr>
              <w:t>B</w:t>
            </w:r>
          </w:p>
        </w:tc>
        <w:tc>
          <w:tcPr>
            <w:tcW w:w="5827" w:type="dxa"/>
            <w:tcBorders>
              <w:top w:val="single" w:sz="6" w:space="0" w:color="auto"/>
              <w:left w:val="single" w:sz="6" w:space="0" w:color="auto"/>
              <w:bottom w:val="nil"/>
              <w:right w:val="single" w:sz="6" w:space="0" w:color="auto"/>
            </w:tcBorders>
            <w:shd w:val="clear" w:color="auto" w:fill="C5F2FF" w:themeFill="accent5" w:themeFillTint="33"/>
            <w:vAlign w:val="center"/>
          </w:tcPr>
          <w:p w14:paraId="2F7D7FA6" w14:textId="77777777" w:rsidR="001E3907" w:rsidRPr="0068706D" w:rsidRDefault="001E3907" w:rsidP="001E3907">
            <w:pPr>
              <w:ind w:right="-110"/>
              <w:rPr>
                <w:rFonts w:cstheme="minorHAnsi"/>
                <w:b/>
                <w:sz w:val="20"/>
              </w:rPr>
            </w:pPr>
            <w:r w:rsidRPr="0068706D">
              <w:rPr>
                <w:rFonts w:cstheme="minorHAnsi"/>
                <w:b/>
                <w:sz w:val="20"/>
              </w:rPr>
              <w:t xml:space="preserve">Décision d’approbation (sous réserve) / Rejet </w:t>
            </w:r>
          </w:p>
        </w:tc>
        <w:tc>
          <w:tcPr>
            <w:tcW w:w="1417" w:type="dxa"/>
            <w:tcBorders>
              <w:top w:val="single" w:sz="6" w:space="0" w:color="auto"/>
              <w:left w:val="single" w:sz="6" w:space="0" w:color="auto"/>
              <w:bottom w:val="nil"/>
              <w:right w:val="single" w:sz="6" w:space="0" w:color="auto"/>
            </w:tcBorders>
            <w:shd w:val="clear" w:color="auto" w:fill="C5F2FF" w:themeFill="accent5" w:themeFillTint="33"/>
            <w:vAlign w:val="center"/>
          </w:tcPr>
          <w:p w14:paraId="7C96CBAF" w14:textId="77777777" w:rsidR="001E3907" w:rsidRPr="0068706D" w:rsidRDefault="001E3907">
            <w:pPr>
              <w:jc w:val="center"/>
              <w:rPr>
                <w:rFonts w:cstheme="minorHAnsi"/>
                <w:b/>
                <w:sz w:val="20"/>
              </w:rPr>
            </w:pPr>
            <w:r>
              <w:rPr>
                <w:rFonts w:cstheme="minorHAnsi"/>
                <w:b/>
                <w:sz w:val="20"/>
              </w:rPr>
              <w:t>Comité de décision de la ZF</w:t>
            </w:r>
          </w:p>
        </w:tc>
        <w:tc>
          <w:tcPr>
            <w:tcW w:w="1418" w:type="dxa"/>
            <w:tcBorders>
              <w:top w:val="single" w:sz="6" w:space="0" w:color="auto"/>
              <w:left w:val="single" w:sz="6" w:space="0" w:color="auto"/>
              <w:bottom w:val="nil"/>
              <w:right w:val="nil"/>
            </w:tcBorders>
            <w:shd w:val="clear" w:color="auto" w:fill="C5F2FF" w:themeFill="accent5" w:themeFillTint="33"/>
            <w:vAlign w:val="center"/>
          </w:tcPr>
          <w:p w14:paraId="4010E43F" w14:textId="77777777" w:rsidR="001E3907" w:rsidRPr="0068706D" w:rsidRDefault="001E3907" w:rsidP="001E3907">
            <w:pPr>
              <w:rPr>
                <w:rFonts w:cstheme="minorHAnsi"/>
                <w:b/>
                <w:sz w:val="20"/>
              </w:rPr>
            </w:pPr>
            <w:r>
              <w:rPr>
                <w:rFonts w:cstheme="minorHAnsi"/>
                <w:sz w:val="20"/>
              </w:rPr>
              <w:t>Quantitative</w:t>
            </w:r>
          </w:p>
        </w:tc>
      </w:tr>
    </w:tbl>
    <w:p w14:paraId="22F155F3" w14:textId="77777777" w:rsidR="001E3907" w:rsidRDefault="009B6397" w:rsidP="009B6397">
      <w:pPr>
        <w:spacing w:before="120" w:after="120"/>
        <w:jc w:val="both"/>
        <w:rPr>
          <w:lang w:val="fr-BE"/>
        </w:rPr>
      </w:pPr>
      <w:r w:rsidRPr="00582D9B">
        <w:rPr>
          <w:lang w:val="fr-BE"/>
        </w:rPr>
        <w:t xml:space="preserve">La décision </w:t>
      </w:r>
      <w:r>
        <w:rPr>
          <w:lang w:val="fr-BE"/>
        </w:rPr>
        <w:t>d’attribution de FEDER</w:t>
      </w:r>
      <w:r w:rsidRPr="00582D9B">
        <w:rPr>
          <w:lang w:val="fr-BE"/>
        </w:rPr>
        <w:t xml:space="preserve"> à un projet est prise sur base de critères permettant de garantir le respect de l’ensemble des exigences de forme et de qualité.</w:t>
      </w:r>
    </w:p>
    <w:p w14:paraId="1F7B21D2" w14:textId="77777777" w:rsidR="001E3907" w:rsidRDefault="001E3907">
      <w:pPr>
        <w:rPr>
          <w:lang w:val="fr-BE"/>
        </w:rPr>
      </w:pPr>
      <w:r>
        <w:rPr>
          <w:lang w:val="fr-BE"/>
        </w:rPr>
        <w:br w:type="page"/>
      </w:r>
    </w:p>
    <w:p w14:paraId="51CD4743" w14:textId="77777777" w:rsidR="009B6397" w:rsidRDefault="009B6397" w:rsidP="009B6397">
      <w:pPr>
        <w:spacing w:before="120" w:after="120"/>
        <w:jc w:val="both"/>
      </w:pPr>
    </w:p>
    <w:p w14:paraId="4B33A43D" w14:textId="77777777" w:rsidR="0068706D" w:rsidRPr="002E6929" w:rsidRDefault="0029060A" w:rsidP="00085CB5">
      <w:pPr>
        <w:pStyle w:val="Paragraphedeliste"/>
        <w:numPr>
          <w:ilvl w:val="0"/>
          <w:numId w:val="7"/>
        </w:numPr>
        <w:spacing w:after="120"/>
        <w:ind w:left="426" w:hanging="426"/>
        <w:jc w:val="both"/>
        <w:rPr>
          <w:b/>
          <w:u w:val="single"/>
          <w:lang w:val="fr-FR"/>
        </w:rPr>
      </w:pPr>
      <w:r w:rsidRPr="00A81016">
        <w:rPr>
          <w:rFonts w:cstheme="minorHAnsi"/>
          <w:b/>
          <w:u w:val="single"/>
          <w:lang w:val="fr-FR"/>
        </w:rPr>
        <w:t>V</w:t>
      </w:r>
      <w:r w:rsidR="0068706D" w:rsidRPr="00A81016">
        <w:rPr>
          <w:rFonts w:cstheme="minorHAnsi"/>
          <w:b/>
          <w:u w:val="single"/>
          <w:lang w:val="fr-FR"/>
        </w:rPr>
        <w:t xml:space="preserve">érification de la recevabilité de la </w:t>
      </w:r>
      <w:r w:rsidR="001E3907" w:rsidRPr="00A81016">
        <w:rPr>
          <w:rFonts w:cstheme="minorHAnsi"/>
          <w:b/>
          <w:u w:val="single"/>
          <w:lang w:val="fr-FR"/>
        </w:rPr>
        <w:t>demande de concours</w:t>
      </w:r>
    </w:p>
    <w:p w14:paraId="17309C44" w14:textId="015497F5" w:rsidR="0068706D" w:rsidRPr="0068706D" w:rsidRDefault="0068706D" w:rsidP="0068706D">
      <w:pPr>
        <w:spacing w:after="120"/>
        <w:jc w:val="both"/>
        <w:rPr>
          <w:lang w:val="fr-BE"/>
        </w:rPr>
      </w:pPr>
      <w:r>
        <w:rPr>
          <w:lang w:val="fr-BE"/>
        </w:rPr>
        <w:t>L</w:t>
      </w:r>
      <w:r w:rsidRPr="00582D9B">
        <w:rPr>
          <w:lang w:val="fr-BE"/>
        </w:rPr>
        <w:t>es critères, énoncés ci-dessous, servent de base à une sélection transparente et équitable des projets.</w:t>
      </w:r>
      <w:r>
        <w:rPr>
          <w:lang w:val="fr-BE"/>
        </w:rPr>
        <w:t xml:space="preserve"> Afin de s’assurer que tous les </w:t>
      </w:r>
      <w:r w:rsidR="00061D85">
        <w:rPr>
          <w:lang w:val="fr-BE"/>
        </w:rPr>
        <w:t xml:space="preserve">dossiers </w:t>
      </w:r>
      <w:r>
        <w:rPr>
          <w:lang w:val="fr-BE"/>
        </w:rPr>
        <w:t xml:space="preserve">soumis remplissent les critères définis dans l’appel à projets, </w:t>
      </w:r>
      <w:r w:rsidR="00661919">
        <w:rPr>
          <w:lang w:val="fr-BE"/>
        </w:rPr>
        <w:t xml:space="preserve">le GECT Alzette </w:t>
      </w:r>
      <w:proofErr w:type="spellStart"/>
      <w:r w:rsidR="00661919">
        <w:rPr>
          <w:lang w:val="fr-BE"/>
        </w:rPr>
        <w:t>Belval</w:t>
      </w:r>
      <w:proofErr w:type="spellEnd"/>
      <w:r w:rsidR="00661919">
        <w:rPr>
          <w:lang w:val="fr-BE"/>
        </w:rPr>
        <w:t>, structure de gestion de la zone fonctionnelle,</w:t>
      </w:r>
      <w:r>
        <w:rPr>
          <w:lang w:val="fr-BE"/>
        </w:rPr>
        <w:t xml:space="preserve"> analyse la conformité des </w:t>
      </w:r>
      <w:r w:rsidR="00E80844">
        <w:rPr>
          <w:lang w:val="fr-BE"/>
        </w:rPr>
        <w:t>demandes de concours</w:t>
      </w:r>
      <w:r>
        <w:rPr>
          <w:lang w:val="fr-BE"/>
        </w:rPr>
        <w:t xml:space="preserve"> sur la base de ces critères. Il s’agit ici d’une analyse </w:t>
      </w:r>
      <w:r w:rsidRPr="00FB6594">
        <w:rPr>
          <w:i/>
          <w:lang w:val="fr-BE"/>
        </w:rPr>
        <w:t>administrative</w:t>
      </w:r>
      <w:r>
        <w:rPr>
          <w:lang w:val="fr-BE"/>
        </w:rPr>
        <w:t xml:space="preserve"> et </w:t>
      </w:r>
      <w:r>
        <w:rPr>
          <w:i/>
          <w:lang w:val="fr-BE"/>
        </w:rPr>
        <w:t>non-</w:t>
      </w:r>
      <w:r w:rsidRPr="008C7149">
        <w:rPr>
          <w:i/>
          <w:lang w:val="fr-BE"/>
        </w:rPr>
        <w:t>technique</w:t>
      </w:r>
      <w:r>
        <w:rPr>
          <w:lang w:val="fr-BE"/>
        </w:rPr>
        <w:t xml:space="preserve"> des </w:t>
      </w:r>
      <w:r w:rsidR="00E80844">
        <w:rPr>
          <w:lang w:val="fr-BE"/>
        </w:rPr>
        <w:t>demandes de concours</w:t>
      </w:r>
      <w:r>
        <w:rPr>
          <w:lang w:val="fr-BE"/>
        </w:rPr>
        <w:t xml:space="preserve"> qui détermine si les différentes conditions de soumission des </w:t>
      </w:r>
      <w:r w:rsidR="00E80844">
        <w:rPr>
          <w:lang w:val="fr-BE"/>
        </w:rPr>
        <w:t>demandes de concours</w:t>
      </w:r>
      <w:r>
        <w:rPr>
          <w:lang w:val="fr-BE"/>
        </w:rPr>
        <w:t xml:space="preserve"> ont été respectées. </w:t>
      </w:r>
    </w:p>
    <w:tbl>
      <w:tblPr>
        <w:tblStyle w:val="Grilledutableau"/>
        <w:tblW w:w="0" w:type="auto"/>
        <w:tblLook w:val="04A0" w:firstRow="1" w:lastRow="0" w:firstColumn="1" w:lastColumn="0" w:noHBand="0" w:noVBand="1"/>
      </w:tblPr>
      <w:tblGrid>
        <w:gridCol w:w="9010"/>
      </w:tblGrid>
      <w:tr w:rsidR="0068706D" w:rsidRPr="00F13398" w14:paraId="586FD9E5" w14:textId="77777777" w:rsidTr="00E74EED">
        <w:trPr>
          <w:trHeight w:val="258"/>
        </w:trPr>
        <w:tc>
          <w:tcPr>
            <w:tcW w:w="9010" w:type="dxa"/>
            <w:tcBorders>
              <w:top w:val="single" w:sz="6" w:space="0" w:color="auto"/>
              <w:left w:val="single" w:sz="6" w:space="0" w:color="auto"/>
              <w:bottom w:val="dashSmallGap" w:sz="4" w:space="0" w:color="auto"/>
              <w:right w:val="single" w:sz="6" w:space="0" w:color="auto"/>
            </w:tcBorders>
            <w:vAlign w:val="center"/>
          </w:tcPr>
          <w:p w14:paraId="3EE7A9F4" w14:textId="77777777" w:rsidR="0068706D" w:rsidRPr="00F13398" w:rsidRDefault="0068706D" w:rsidP="00E74EED">
            <w:pPr>
              <w:spacing w:before="120" w:after="120"/>
              <w:rPr>
                <w:i/>
                <w:sz w:val="20"/>
                <w:lang w:val="fr-BE"/>
              </w:rPr>
            </w:pPr>
            <w:r w:rsidRPr="00F13398">
              <w:rPr>
                <w:rFonts w:cstheme="minorHAnsi"/>
                <w:b/>
                <w:i/>
                <w:iCs/>
                <w:sz w:val="20"/>
                <w:lang w:val="fr-BE"/>
              </w:rPr>
              <w:t>Existence d’un partenariat transfrontalier</w:t>
            </w:r>
          </w:p>
        </w:tc>
      </w:tr>
      <w:tr w:rsidR="0068706D" w:rsidRPr="002000BC" w14:paraId="4A835078" w14:textId="77777777" w:rsidTr="00E74EED">
        <w:trPr>
          <w:trHeight w:val="2892"/>
        </w:trPr>
        <w:tc>
          <w:tcPr>
            <w:tcW w:w="9010" w:type="dxa"/>
            <w:tcBorders>
              <w:top w:val="dashSmallGap" w:sz="4" w:space="0" w:color="auto"/>
              <w:left w:val="single" w:sz="6" w:space="0" w:color="auto"/>
              <w:bottom w:val="single" w:sz="6" w:space="0" w:color="auto"/>
              <w:right w:val="single" w:sz="6" w:space="0" w:color="auto"/>
            </w:tcBorders>
            <w:vAlign w:val="center"/>
          </w:tcPr>
          <w:p w14:paraId="56070161" w14:textId="77777777" w:rsidR="0068706D" w:rsidRPr="00F13398" w:rsidRDefault="0068706D" w:rsidP="00F1182B">
            <w:pPr>
              <w:pStyle w:val="Paragraphedeliste"/>
              <w:numPr>
                <w:ilvl w:val="0"/>
                <w:numId w:val="1"/>
              </w:numPr>
              <w:ind w:left="164" w:hanging="164"/>
              <w:contextualSpacing w:val="0"/>
              <w:jc w:val="both"/>
              <w:rPr>
                <w:rFonts w:cstheme="minorHAnsi"/>
                <w:iCs/>
                <w:sz w:val="20"/>
                <w:lang w:val="fr-BE"/>
              </w:rPr>
            </w:pPr>
            <w:r w:rsidRPr="00F13398">
              <w:rPr>
                <w:rFonts w:cstheme="minorHAnsi"/>
                <w:iCs/>
                <w:sz w:val="20"/>
                <w:lang w:val="fr-BE"/>
              </w:rPr>
              <w:t xml:space="preserve">au moins </w:t>
            </w:r>
            <w:r w:rsidRPr="00F13398">
              <w:rPr>
                <w:rFonts w:cstheme="minorHAnsi"/>
                <w:i/>
                <w:iCs/>
                <w:sz w:val="20"/>
                <w:lang w:val="fr-BE"/>
              </w:rPr>
              <w:t>deux</w:t>
            </w:r>
            <w:r w:rsidRPr="00F13398">
              <w:rPr>
                <w:rFonts w:cstheme="minorHAnsi"/>
                <w:iCs/>
                <w:sz w:val="20"/>
                <w:lang w:val="fr-BE"/>
              </w:rPr>
              <w:t xml:space="preserve"> </w:t>
            </w:r>
            <w:r w:rsidR="00B37C01">
              <w:rPr>
                <w:rFonts w:cstheme="minorHAnsi"/>
                <w:iCs/>
                <w:sz w:val="20"/>
                <w:lang w:val="fr-BE"/>
              </w:rPr>
              <w:t>partenaire</w:t>
            </w:r>
            <w:r w:rsidRPr="00F13398">
              <w:rPr>
                <w:rFonts w:cstheme="minorHAnsi"/>
                <w:iCs/>
                <w:sz w:val="20"/>
                <w:lang w:val="fr-BE"/>
              </w:rPr>
              <w:t xml:space="preserve">s financiers </w:t>
            </w:r>
            <w:r w:rsidR="00F1182B" w:rsidRPr="00F1182B">
              <w:rPr>
                <w:rFonts w:cstheme="minorHAnsi"/>
                <w:iCs/>
                <w:sz w:val="20"/>
                <w:lang w:val="fr-BE"/>
              </w:rPr>
              <w:t>provenant d'au moins deux Etats membres et dont le siège se situe dans la Grande Région, à l'exception des administrations des Autorités Partenaires dont le siège se situe en dehors de ce périmètre</w:t>
            </w:r>
            <w:r w:rsidRPr="00F13398">
              <w:rPr>
                <w:rFonts w:cstheme="minorHAnsi"/>
                <w:iCs/>
                <w:sz w:val="20"/>
                <w:lang w:val="fr-BE"/>
              </w:rPr>
              <w:t>,</w:t>
            </w:r>
          </w:p>
          <w:p w14:paraId="65CCC240" w14:textId="77777777" w:rsidR="0068706D" w:rsidRPr="00F13398" w:rsidRDefault="00B37C01" w:rsidP="00B37C01">
            <w:pPr>
              <w:pStyle w:val="Paragraphedeliste"/>
              <w:spacing w:before="60" w:after="60"/>
              <w:ind w:left="164" w:hanging="164"/>
              <w:contextualSpacing w:val="0"/>
              <w:jc w:val="both"/>
              <w:rPr>
                <w:rFonts w:cstheme="minorHAnsi"/>
                <w:iCs/>
                <w:sz w:val="20"/>
                <w:lang w:val="fr-BE"/>
              </w:rPr>
            </w:pPr>
            <w:r>
              <w:rPr>
                <w:rFonts w:cstheme="minorHAnsi"/>
                <w:iCs/>
                <w:sz w:val="20"/>
                <w:lang w:val="fr-BE"/>
              </w:rPr>
              <w:tab/>
            </w:r>
            <w:r w:rsidR="0068706D" w:rsidRPr="00F13398">
              <w:rPr>
                <w:rFonts w:cstheme="minorHAnsi"/>
                <w:iCs/>
                <w:sz w:val="20"/>
                <w:lang w:val="fr-BE"/>
              </w:rPr>
              <w:t>ou</w:t>
            </w:r>
          </w:p>
          <w:p w14:paraId="7B44ED2F" w14:textId="77777777" w:rsidR="0068706D" w:rsidRPr="00F13398" w:rsidRDefault="0068706D" w:rsidP="00B37C01">
            <w:pPr>
              <w:pStyle w:val="Paragraphedeliste"/>
              <w:numPr>
                <w:ilvl w:val="0"/>
                <w:numId w:val="1"/>
              </w:numPr>
              <w:spacing w:after="120"/>
              <w:ind w:left="164" w:hanging="164"/>
              <w:contextualSpacing w:val="0"/>
              <w:jc w:val="both"/>
              <w:rPr>
                <w:rFonts w:cstheme="minorHAnsi"/>
                <w:i/>
                <w:sz w:val="20"/>
                <w:lang w:val="fr-BE"/>
              </w:rPr>
            </w:pPr>
            <w:r w:rsidRPr="00F13398">
              <w:rPr>
                <w:rFonts w:cstheme="minorHAnsi"/>
                <w:iCs/>
                <w:sz w:val="20"/>
                <w:lang w:val="fr-BE"/>
              </w:rPr>
              <w:t xml:space="preserve">le </w:t>
            </w:r>
            <w:r w:rsidR="00085CB5" w:rsidRPr="00F13398">
              <w:rPr>
                <w:rFonts w:cstheme="minorHAnsi"/>
                <w:iCs/>
                <w:sz w:val="20"/>
                <w:lang w:val="fr-BE"/>
              </w:rPr>
              <w:t>partenaire</w:t>
            </w:r>
            <w:r w:rsidRPr="00F13398">
              <w:rPr>
                <w:rFonts w:cstheme="minorHAnsi"/>
                <w:iCs/>
                <w:sz w:val="20"/>
                <w:lang w:val="fr-BE"/>
              </w:rPr>
              <w:t xml:space="preserve"> chef de file est une </w:t>
            </w:r>
            <w:r w:rsidRPr="00F13398">
              <w:rPr>
                <w:rFonts w:cstheme="minorHAnsi"/>
                <w:i/>
                <w:iCs/>
                <w:sz w:val="20"/>
                <w:lang w:val="fr-BE"/>
              </w:rPr>
              <w:t>structure transfrontalière</w:t>
            </w:r>
            <w:r w:rsidRPr="00F13398">
              <w:rPr>
                <w:rFonts w:cstheme="minorHAnsi"/>
                <w:iCs/>
                <w:sz w:val="20"/>
                <w:lang w:val="fr-BE"/>
              </w:rPr>
              <w:t xml:space="preserve">, </w:t>
            </w:r>
            <w:r w:rsidR="00085CB5" w:rsidRPr="00F13398">
              <w:rPr>
                <w:rFonts w:cstheme="minorHAnsi"/>
                <w:iCs/>
                <w:sz w:val="20"/>
                <w:lang w:val="fr-BE"/>
              </w:rPr>
              <w:t xml:space="preserve">c.à.d. </w:t>
            </w:r>
            <w:r w:rsidRPr="00F13398">
              <w:rPr>
                <w:rFonts w:cstheme="minorHAnsi"/>
                <w:iCs/>
                <w:sz w:val="20"/>
                <w:lang w:val="fr-BE"/>
              </w:rPr>
              <w:t xml:space="preserve">une entité juridique constituée en vertu de la législation d'un des pays participant au Programme </w:t>
            </w:r>
            <w:proofErr w:type="spellStart"/>
            <w:r w:rsidR="004B2B32">
              <w:rPr>
                <w:rFonts w:cstheme="minorHAnsi"/>
                <w:iCs/>
                <w:sz w:val="20"/>
                <w:lang w:val="fr-BE"/>
              </w:rPr>
              <w:t>Interreg</w:t>
            </w:r>
            <w:proofErr w:type="spellEnd"/>
            <w:r w:rsidR="004B2B32">
              <w:rPr>
                <w:rFonts w:cstheme="minorHAnsi"/>
                <w:iCs/>
                <w:sz w:val="20"/>
                <w:lang w:val="fr-BE"/>
              </w:rPr>
              <w:t xml:space="preserve"> GR 2021-2027</w:t>
            </w:r>
            <w:r w:rsidRPr="00F13398">
              <w:rPr>
                <w:rFonts w:cstheme="minorHAnsi"/>
                <w:iCs/>
                <w:sz w:val="20"/>
                <w:lang w:val="fr-BE"/>
              </w:rPr>
              <w:t xml:space="preserve">, </w:t>
            </w:r>
            <w:r w:rsidR="00061D85">
              <w:rPr>
                <w:rFonts w:cstheme="minorHAnsi"/>
                <w:iCs/>
                <w:sz w:val="20"/>
                <w:lang w:val="fr-BE"/>
              </w:rPr>
              <w:t>constituée</w:t>
            </w:r>
            <w:r w:rsidRPr="00F13398">
              <w:rPr>
                <w:rFonts w:cstheme="minorHAnsi"/>
                <w:iCs/>
                <w:sz w:val="20"/>
                <w:lang w:val="fr-BE"/>
              </w:rPr>
              <w:t xml:space="preserve"> par des autorités publiques ou des organismes publics d'au moins deux pays participant au Programme </w:t>
            </w:r>
            <w:proofErr w:type="spellStart"/>
            <w:r w:rsidR="004B2B32">
              <w:rPr>
                <w:rFonts w:cstheme="minorHAnsi"/>
                <w:iCs/>
                <w:sz w:val="20"/>
                <w:lang w:val="fr-BE"/>
              </w:rPr>
              <w:t>Interreg</w:t>
            </w:r>
            <w:proofErr w:type="spellEnd"/>
            <w:r w:rsidR="004B2B32">
              <w:rPr>
                <w:rFonts w:cstheme="minorHAnsi"/>
                <w:iCs/>
                <w:sz w:val="20"/>
                <w:lang w:val="fr-BE"/>
              </w:rPr>
              <w:t xml:space="preserve"> GR 2021-2027</w:t>
            </w:r>
            <w:r w:rsidRPr="00F13398">
              <w:rPr>
                <w:rFonts w:cstheme="minorHAnsi"/>
                <w:iCs/>
                <w:sz w:val="20"/>
                <w:lang w:val="fr-BE"/>
              </w:rPr>
              <w:t>.</w:t>
            </w:r>
          </w:p>
          <w:p w14:paraId="1E4C1F69" w14:textId="77777777" w:rsidR="0068706D" w:rsidRPr="00F13398" w:rsidRDefault="0068706D" w:rsidP="00E74EED">
            <w:pPr>
              <w:spacing w:after="120"/>
              <w:jc w:val="both"/>
              <w:rPr>
                <w:rFonts w:cstheme="minorHAnsi"/>
                <w:sz w:val="20"/>
                <w:lang w:val="fr-BE"/>
              </w:rPr>
            </w:pPr>
            <w:r w:rsidRPr="00F13398">
              <w:rPr>
                <w:rFonts w:cstheme="minorHAnsi"/>
                <w:sz w:val="20"/>
                <w:lang w:val="fr-BE"/>
              </w:rPr>
              <w:t>Le terme « </w:t>
            </w:r>
            <w:r w:rsidR="00F13398">
              <w:rPr>
                <w:rFonts w:cstheme="minorHAnsi"/>
                <w:i/>
                <w:sz w:val="20"/>
                <w:lang w:val="fr-BE"/>
              </w:rPr>
              <w:t>partenaire</w:t>
            </w:r>
            <w:r w:rsidRPr="00F13398">
              <w:rPr>
                <w:rFonts w:cstheme="minorHAnsi"/>
                <w:i/>
                <w:sz w:val="20"/>
                <w:lang w:val="fr-BE"/>
              </w:rPr>
              <w:t xml:space="preserve"> financier</w:t>
            </w:r>
            <w:r w:rsidRPr="00F13398">
              <w:rPr>
                <w:rFonts w:cstheme="minorHAnsi"/>
                <w:sz w:val="20"/>
                <w:lang w:val="fr-BE"/>
              </w:rPr>
              <w:t xml:space="preserve"> » concerne les </w:t>
            </w:r>
            <w:r w:rsidR="00F13398">
              <w:rPr>
                <w:rFonts w:cstheme="minorHAnsi"/>
                <w:sz w:val="20"/>
                <w:lang w:val="fr-BE"/>
              </w:rPr>
              <w:t>partenaires</w:t>
            </w:r>
            <w:r w:rsidRPr="00F13398">
              <w:rPr>
                <w:rFonts w:cstheme="minorHAnsi"/>
                <w:sz w:val="20"/>
                <w:lang w:val="fr-BE"/>
              </w:rPr>
              <w:t xml:space="preserve"> du projet disposant d’un budget, </w:t>
            </w:r>
            <w:r w:rsidR="00F13398" w:rsidRPr="00F13398">
              <w:rPr>
                <w:rFonts w:cstheme="minorHAnsi"/>
                <w:iCs/>
                <w:sz w:val="20"/>
                <w:lang w:val="fr-BE"/>
              </w:rPr>
              <w:t xml:space="preserve">c.à.d. </w:t>
            </w:r>
            <w:r w:rsidRPr="00F13398">
              <w:rPr>
                <w:rFonts w:cstheme="minorHAnsi"/>
                <w:sz w:val="20"/>
                <w:lang w:val="fr-BE"/>
              </w:rPr>
              <w:t>effectuant des dépenses pour le projet INTERREG</w:t>
            </w:r>
            <w:r w:rsidR="00061D85">
              <w:rPr>
                <w:rFonts w:cstheme="minorHAnsi"/>
                <w:sz w:val="20"/>
                <w:lang w:val="fr-BE"/>
              </w:rPr>
              <w:t>,</w:t>
            </w:r>
            <w:r w:rsidRPr="00F13398">
              <w:rPr>
                <w:rFonts w:cstheme="minorHAnsi"/>
                <w:sz w:val="20"/>
                <w:lang w:val="fr-BE"/>
              </w:rPr>
              <w:t xml:space="preserve"> et recevant une contrepartie FEDER. Ce terme ne s’applique pas aux « </w:t>
            </w:r>
            <w:r w:rsidR="00F13398" w:rsidRPr="00F13398">
              <w:rPr>
                <w:rFonts w:cstheme="minorHAnsi"/>
                <w:i/>
                <w:sz w:val="20"/>
                <w:lang w:val="fr-BE"/>
              </w:rPr>
              <w:t>partenaires</w:t>
            </w:r>
            <w:r w:rsidRPr="00F13398">
              <w:rPr>
                <w:rFonts w:cstheme="minorHAnsi"/>
                <w:i/>
                <w:sz w:val="20"/>
                <w:lang w:val="fr-BE"/>
              </w:rPr>
              <w:t xml:space="preserve"> méthodologiques</w:t>
            </w:r>
            <w:r w:rsidRPr="00F13398">
              <w:rPr>
                <w:rFonts w:cstheme="minorHAnsi"/>
                <w:sz w:val="20"/>
                <w:lang w:val="fr-BE"/>
              </w:rPr>
              <w:t xml:space="preserve"> » qui sont des </w:t>
            </w:r>
            <w:r w:rsidR="00F13398">
              <w:rPr>
                <w:rFonts w:cstheme="minorHAnsi"/>
                <w:sz w:val="20"/>
                <w:lang w:val="fr-BE"/>
              </w:rPr>
              <w:t>partenaires</w:t>
            </w:r>
            <w:r w:rsidRPr="00F13398">
              <w:rPr>
                <w:rFonts w:cstheme="minorHAnsi"/>
                <w:sz w:val="20"/>
                <w:lang w:val="fr-BE"/>
              </w:rPr>
              <w:t xml:space="preserve"> </w:t>
            </w:r>
            <w:r w:rsidRPr="00F13398">
              <w:rPr>
                <w:rFonts w:cstheme="minorHAnsi"/>
                <w:i/>
                <w:sz w:val="20"/>
                <w:lang w:val="fr-BE"/>
              </w:rPr>
              <w:t>sans budget</w:t>
            </w:r>
            <w:r w:rsidRPr="00F13398">
              <w:rPr>
                <w:rFonts w:cstheme="minorHAnsi"/>
                <w:sz w:val="20"/>
                <w:lang w:val="fr-BE"/>
              </w:rPr>
              <w:t xml:space="preserve"> dans le projet.</w:t>
            </w:r>
          </w:p>
          <w:p w14:paraId="695DB205" w14:textId="77777777" w:rsidR="0068706D" w:rsidRPr="00F13398" w:rsidRDefault="0068706D" w:rsidP="005D1EF3">
            <w:pPr>
              <w:spacing w:after="120"/>
              <w:jc w:val="both"/>
              <w:rPr>
                <w:rFonts w:cstheme="minorHAnsi"/>
                <w:i/>
                <w:sz w:val="20"/>
                <w:lang w:val="fr-BE"/>
              </w:rPr>
            </w:pPr>
            <w:r w:rsidRPr="00F13398">
              <w:rPr>
                <w:rFonts w:cstheme="minorHAnsi"/>
                <w:sz w:val="20"/>
                <w:lang w:val="fr-BE"/>
              </w:rPr>
              <w:t xml:space="preserve">En conséquence, si </w:t>
            </w:r>
            <w:r w:rsidR="00F13398">
              <w:rPr>
                <w:rFonts w:cstheme="minorHAnsi"/>
                <w:sz w:val="20"/>
                <w:lang w:val="fr-BE"/>
              </w:rPr>
              <w:t xml:space="preserve">p.ex. </w:t>
            </w:r>
            <w:r w:rsidRPr="00F13398">
              <w:rPr>
                <w:rFonts w:cstheme="minorHAnsi"/>
                <w:sz w:val="20"/>
                <w:lang w:val="fr-BE"/>
              </w:rPr>
              <w:t xml:space="preserve">seuls un </w:t>
            </w:r>
            <w:r w:rsidR="00F13398">
              <w:rPr>
                <w:rFonts w:cstheme="minorHAnsi"/>
                <w:sz w:val="20"/>
                <w:lang w:val="fr-BE"/>
              </w:rPr>
              <w:t>partenaire</w:t>
            </w:r>
            <w:r w:rsidRPr="00F13398">
              <w:rPr>
                <w:rFonts w:cstheme="minorHAnsi"/>
                <w:sz w:val="20"/>
                <w:lang w:val="fr-BE"/>
              </w:rPr>
              <w:t xml:space="preserve"> financier et un </w:t>
            </w:r>
            <w:r w:rsidR="00F13398">
              <w:rPr>
                <w:rFonts w:cstheme="minorHAnsi"/>
                <w:sz w:val="20"/>
                <w:lang w:val="fr-BE"/>
              </w:rPr>
              <w:t>partenaire</w:t>
            </w:r>
            <w:r w:rsidR="00F13398" w:rsidRPr="00F13398">
              <w:rPr>
                <w:rFonts w:cstheme="minorHAnsi"/>
                <w:sz w:val="20"/>
                <w:lang w:val="fr-BE"/>
              </w:rPr>
              <w:t xml:space="preserve"> </w:t>
            </w:r>
            <w:r w:rsidRPr="00F13398">
              <w:rPr>
                <w:rFonts w:cstheme="minorHAnsi"/>
                <w:sz w:val="20"/>
                <w:lang w:val="fr-BE"/>
              </w:rPr>
              <w:t>méthodologique sont issus de deux États membres</w:t>
            </w:r>
            <w:r w:rsidR="00061D85">
              <w:rPr>
                <w:rFonts w:cstheme="minorHAnsi"/>
                <w:sz w:val="20"/>
                <w:lang w:val="fr-BE"/>
              </w:rPr>
              <w:t>,</w:t>
            </w:r>
            <w:r w:rsidRPr="00F13398">
              <w:rPr>
                <w:rFonts w:cstheme="minorHAnsi"/>
                <w:sz w:val="20"/>
                <w:lang w:val="fr-BE"/>
              </w:rPr>
              <w:t xml:space="preserve"> ou d’autres états participants différents, ce partenariat ne remplit pas la définition de « </w:t>
            </w:r>
            <w:r w:rsidRPr="00F13398">
              <w:rPr>
                <w:rFonts w:cstheme="minorHAnsi"/>
                <w:i/>
                <w:sz w:val="20"/>
                <w:lang w:val="fr-BE"/>
              </w:rPr>
              <w:t>partenariat transfrontalier</w:t>
            </w:r>
            <w:r w:rsidRPr="00F13398">
              <w:rPr>
                <w:rFonts w:cstheme="minorHAnsi"/>
                <w:sz w:val="20"/>
                <w:lang w:val="fr-BE"/>
              </w:rPr>
              <w:t> » au niveau du programme.</w:t>
            </w:r>
            <w:r w:rsidR="00F13398">
              <w:rPr>
                <w:rFonts w:cstheme="minorHAnsi"/>
                <w:sz w:val="20"/>
                <w:lang w:val="fr-BE"/>
              </w:rPr>
              <w:t xml:space="preserve"> (</w:t>
            </w:r>
            <w:r w:rsidR="005D1EF3">
              <w:rPr>
                <w:rFonts w:cstheme="minorHAnsi"/>
                <w:sz w:val="20"/>
                <w:lang w:val="fr-BE"/>
              </w:rPr>
              <w:t xml:space="preserve">Règlement (UE) </w:t>
            </w:r>
            <w:r w:rsidR="005D1EF3" w:rsidRPr="00F13398">
              <w:rPr>
                <w:rFonts w:cstheme="minorHAnsi"/>
                <w:sz w:val="20"/>
                <w:lang w:val="fr-BE"/>
              </w:rPr>
              <w:t>2021/1060</w:t>
            </w:r>
            <w:r w:rsidR="005D1EF3">
              <w:rPr>
                <w:rFonts w:cstheme="minorHAnsi"/>
                <w:sz w:val="20"/>
                <w:lang w:val="fr-BE"/>
              </w:rPr>
              <w:t xml:space="preserve"> </w:t>
            </w:r>
            <w:r w:rsidR="00F13398">
              <w:rPr>
                <w:rFonts w:cstheme="minorHAnsi"/>
                <w:sz w:val="20"/>
                <w:lang w:val="fr-BE"/>
              </w:rPr>
              <w:t xml:space="preserve">Article </w:t>
            </w:r>
            <w:r w:rsidR="00532A05">
              <w:rPr>
                <w:rFonts w:cstheme="minorHAnsi"/>
                <w:sz w:val="20"/>
                <w:lang w:val="fr-BE"/>
              </w:rPr>
              <w:t>23</w:t>
            </w:r>
            <w:r w:rsidRPr="00F13398">
              <w:rPr>
                <w:rFonts w:cstheme="minorHAnsi"/>
                <w:sz w:val="20"/>
                <w:lang w:val="fr-BE"/>
              </w:rPr>
              <w:t>(</w:t>
            </w:r>
            <w:r w:rsidR="00532A05">
              <w:rPr>
                <w:rFonts w:cstheme="minorHAnsi"/>
                <w:sz w:val="20"/>
                <w:lang w:val="fr-BE"/>
              </w:rPr>
              <w:t>1</w:t>
            </w:r>
            <w:r w:rsidRPr="00F13398">
              <w:rPr>
                <w:rFonts w:cstheme="minorHAnsi"/>
                <w:sz w:val="20"/>
                <w:lang w:val="fr-BE"/>
              </w:rPr>
              <w:t>))</w:t>
            </w:r>
          </w:p>
        </w:tc>
      </w:tr>
      <w:tr w:rsidR="0068706D" w:rsidRPr="00F13398" w14:paraId="2B386F16" w14:textId="77777777" w:rsidTr="00E74EED">
        <w:trPr>
          <w:trHeight w:val="492"/>
        </w:trPr>
        <w:tc>
          <w:tcPr>
            <w:tcW w:w="9010" w:type="dxa"/>
            <w:tcBorders>
              <w:top w:val="single" w:sz="6" w:space="0" w:color="auto"/>
              <w:left w:val="single" w:sz="6" w:space="0" w:color="auto"/>
              <w:bottom w:val="dashSmallGap" w:sz="4" w:space="0" w:color="auto"/>
              <w:right w:val="single" w:sz="6" w:space="0" w:color="auto"/>
            </w:tcBorders>
          </w:tcPr>
          <w:p w14:paraId="2AB2DF97" w14:textId="77777777" w:rsidR="0068706D" w:rsidRPr="00F13398" w:rsidRDefault="0068706D" w:rsidP="00E74EED">
            <w:pPr>
              <w:spacing w:before="120" w:after="120"/>
              <w:rPr>
                <w:i/>
                <w:sz w:val="20"/>
                <w:lang w:val="fr-BE"/>
              </w:rPr>
            </w:pPr>
            <w:r w:rsidRPr="00F13398">
              <w:rPr>
                <w:rFonts w:cstheme="minorHAnsi"/>
                <w:b/>
                <w:i/>
                <w:iCs/>
                <w:sz w:val="20"/>
                <w:lang w:val="fr-BE"/>
              </w:rPr>
              <w:t>Désignation d’un partenaire chef de file</w:t>
            </w:r>
          </w:p>
        </w:tc>
      </w:tr>
      <w:tr w:rsidR="0068706D" w:rsidRPr="00F13398" w14:paraId="3C26FEF4" w14:textId="77777777" w:rsidTr="00E74EED">
        <w:trPr>
          <w:trHeight w:val="243"/>
        </w:trPr>
        <w:tc>
          <w:tcPr>
            <w:tcW w:w="9010" w:type="dxa"/>
            <w:tcBorders>
              <w:top w:val="dashSmallGap" w:sz="4" w:space="0" w:color="auto"/>
              <w:left w:val="single" w:sz="6" w:space="0" w:color="auto"/>
              <w:bottom w:val="single" w:sz="6" w:space="0" w:color="auto"/>
              <w:right w:val="single" w:sz="6" w:space="0" w:color="auto"/>
            </w:tcBorders>
            <w:vAlign w:val="center"/>
          </w:tcPr>
          <w:p w14:paraId="2F0A608E" w14:textId="77777777" w:rsidR="0068706D" w:rsidRPr="00F13398" w:rsidRDefault="0068706D" w:rsidP="00532A05">
            <w:pPr>
              <w:spacing w:after="120"/>
              <w:jc w:val="both"/>
              <w:rPr>
                <w:i/>
                <w:sz w:val="20"/>
                <w:lang w:val="fr-BE"/>
              </w:rPr>
            </w:pPr>
            <w:r w:rsidRPr="00F13398">
              <w:rPr>
                <w:rFonts w:cstheme="minorHAnsi"/>
                <w:iCs/>
                <w:sz w:val="20"/>
                <w:lang w:val="fr-BE"/>
              </w:rPr>
              <w:t xml:space="preserve">Les tâches du partenaire chef de file sont définies à l’article 26 du règlement (UE) 2021/1059 </w:t>
            </w:r>
          </w:p>
        </w:tc>
      </w:tr>
      <w:tr w:rsidR="0068706D" w:rsidRPr="00F13398" w14:paraId="56C17E10" w14:textId="77777777" w:rsidTr="00E74EED">
        <w:trPr>
          <w:trHeight w:val="416"/>
        </w:trPr>
        <w:tc>
          <w:tcPr>
            <w:tcW w:w="9010" w:type="dxa"/>
            <w:tcBorders>
              <w:top w:val="single" w:sz="6" w:space="0" w:color="auto"/>
              <w:left w:val="single" w:sz="6" w:space="0" w:color="auto"/>
              <w:bottom w:val="dashSmallGap" w:sz="4" w:space="0" w:color="auto"/>
              <w:right w:val="single" w:sz="6" w:space="0" w:color="auto"/>
            </w:tcBorders>
            <w:vAlign w:val="center"/>
          </w:tcPr>
          <w:p w14:paraId="3F0FA88A" w14:textId="77777777" w:rsidR="0068706D" w:rsidRPr="00F13398" w:rsidRDefault="0068706D" w:rsidP="00E74EED">
            <w:pPr>
              <w:spacing w:before="120" w:after="120"/>
              <w:rPr>
                <w:i/>
                <w:sz w:val="20"/>
                <w:lang w:val="fr-BE"/>
              </w:rPr>
            </w:pPr>
            <w:r w:rsidRPr="00F13398">
              <w:rPr>
                <w:rFonts w:cstheme="minorHAnsi"/>
                <w:b/>
                <w:i/>
                <w:iCs/>
                <w:sz w:val="20"/>
                <w:lang w:val="fr-BE"/>
              </w:rPr>
              <w:t>Période de réalisation du projet située dans la période d’éligibilité du programme</w:t>
            </w:r>
          </w:p>
        </w:tc>
      </w:tr>
      <w:tr w:rsidR="0068706D" w:rsidRPr="00F13398" w14:paraId="2F239083" w14:textId="77777777" w:rsidTr="00E74EED">
        <w:trPr>
          <w:trHeight w:val="371"/>
        </w:trPr>
        <w:tc>
          <w:tcPr>
            <w:tcW w:w="9010" w:type="dxa"/>
            <w:tcBorders>
              <w:top w:val="dashSmallGap" w:sz="4" w:space="0" w:color="auto"/>
              <w:left w:val="single" w:sz="6" w:space="0" w:color="auto"/>
              <w:bottom w:val="single" w:sz="6" w:space="0" w:color="auto"/>
              <w:right w:val="single" w:sz="6" w:space="0" w:color="auto"/>
            </w:tcBorders>
            <w:vAlign w:val="center"/>
          </w:tcPr>
          <w:p w14:paraId="580E1409" w14:textId="77777777" w:rsidR="0068706D" w:rsidRPr="00F13398" w:rsidRDefault="0068706D" w:rsidP="00C173D2">
            <w:pPr>
              <w:spacing w:after="120"/>
              <w:jc w:val="both"/>
              <w:rPr>
                <w:i/>
                <w:sz w:val="20"/>
                <w:lang w:val="fr-BE"/>
              </w:rPr>
            </w:pPr>
            <w:r w:rsidRPr="00F13398">
              <w:rPr>
                <w:rFonts w:cstheme="minorHAnsi"/>
                <w:sz w:val="20"/>
                <w:lang w:val="fr-BE"/>
              </w:rPr>
              <w:t>La période d’éligibilité du programme s’étend du 01.01.2021 au 31.12.</w:t>
            </w:r>
            <w:r w:rsidR="00C173D2">
              <w:rPr>
                <w:rFonts w:cstheme="minorHAnsi"/>
                <w:sz w:val="20"/>
                <w:lang w:val="fr-BE"/>
              </w:rPr>
              <w:t>2028</w:t>
            </w:r>
            <w:r w:rsidRPr="00F13398">
              <w:rPr>
                <w:rFonts w:cstheme="minorHAnsi"/>
                <w:sz w:val="20"/>
                <w:lang w:val="fr-BE"/>
              </w:rPr>
              <w:t>. L</w:t>
            </w:r>
            <w:r w:rsidR="00061D85">
              <w:rPr>
                <w:rFonts w:cstheme="minorHAnsi"/>
                <w:sz w:val="20"/>
                <w:lang w:val="fr-BE"/>
              </w:rPr>
              <w:t xml:space="preserve">e projet doit être </w:t>
            </w:r>
            <w:r w:rsidRPr="00F13398">
              <w:rPr>
                <w:rFonts w:cstheme="minorHAnsi"/>
                <w:sz w:val="20"/>
                <w:lang w:val="fr-BE"/>
              </w:rPr>
              <w:t>mis en œuvre du</w:t>
            </w:r>
            <w:r w:rsidR="00061D85">
              <w:rPr>
                <w:rFonts w:cstheme="minorHAnsi"/>
                <w:sz w:val="20"/>
                <w:lang w:val="fr-BE"/>
              </w:rPr>
              <w:t>rant</w:t>
            </w:r>
            <w:r w:rsidRPr="00F13398">
              <w:rPr>
                <w:rFonts w:cstheme="minorHAnsi"/>
                <w:sz w:val="20"/>
                <w:lang w:val="fr-BE"/>
              </w:rPr>
              <w:t xml:space="preserve"> de cette période. </w:t>
            </w:r>
          </w:p>
        </w:tc>
      </w:tr>
      <w:tr w:rsidR="001E3907" w:rsidRPr="00F13398" w14:paraId="78BEF6CA" w14:textId="77777777" w:rsidTr="001E3907">
        <w:trPr>
          <w:trHeight w:val="141"/>
        </w:trPr>
        <w:tc>
          <w:tcPr>
            <w:tcW w:w="9010" w:type="dxa"/>
          </w:tcPr>
          <w:p w14:paraId="026BB302" w14:textId="77777777" w:rsidR="001E3907" w:rsidRPr="00F13398" w:rsidRDefault="001E3907" w:rsidP="00325CED">
            <w:pPr>
              <w:spacing w:before="120" w:after="120"/>
              <w:rPr>
                <w:i/>
                <w:sz w:val="20"/>
                <w:lang w:val="fr-BE"/>
              </w:rPr>
            </w:pPr>
            <w:r w:rsidRPr="00F13398">
              <w:rPr>
                <w:rStyle w:val="Emphaseintense"/>
                <w:rFonts w:cstheme="minorHAnsi"/>
                <w:color w:val="auto"/>
                <w:sz w:val="20"/>
              </w:rPr>
              <w:t>Dépôt de la demande de concours dans les délais fixés par le programme pour l’appel à projets:</w:t>
            </w:r>
          </w:p>
        </w:tc>
      </w:tr>
      <w:tr w:rsidR="001E3907" w:rsidRPr="00F13398" w14:paraId="39B219A7" w14:textId="77777777" w:rsidTr="001E3907">
        <w:trPr>
          <w:trHeight w:val="260"/>
        </w:trPr>
        <w:tc>
          <w:tcPr>
            <w:tcW w:w="9010" w:type="dxa"/>
          </w:tcPr>
          <w:p w14:paraId="510EA3E3" w14:textId="53C15C35" w:rsidR="001E3907" w:rsidRPr="00F13398" w:rsidRDefault="001E3907" w:rsidP="00E80844">
            <w:pPr>
              <w:spacing w:after="120"/>
              <w:rPr>
                <w:rFonts w:cstheme="minorHAnsi"/>
                <w:sz w:val="20"/>
                <w:lang w:val="fr-BE"/>
              </w:rPr>
            </w:pPr>
            <w:r w:rsidRPr="00F13398">
              <w:rPr>
                <w:rFonts w:cstheme="minorHAnsi"/>
                <w:sz w:val="20"/>
              </w:rPr>
              <w:t>La demande de concours doit être déposée au plus tard à la date et à l’heure fixées et c</w:t>
            </w:r>
            <w:r w:rsidR="00E80844">
              <w:rPr>
                <w:rFonts w:cstheme="minorHAnsi"/>
                <w:sz w:val="20"/>
              </w:rPr>
              <w:t xml:space="preserve">ommuniquées par la </w:t>
            </w:r>
            <w:r w:rsidR="003E4BA2">
              <w:rPr>
                <w:rFonts w:cstheme="minorHAnsi"/>
                <w:sz w:val="20"/>
              </w:rPr>
              <w:t>Z</w:t>
            </w:r>
            <w:r w:rsidR="00E80844">
              <w:rPr>
                <w:rFonts w:cstheme="minorHAnsi"/>
                <w:sz w:val="20"/>
              </w:rPr>
              <w:t xml:space="preserve">one fonctionnelle </w:t>
            </w:r>
            <w:r w:rsidRPr="00F13398">
              <w:rPr>
                <w:rFonts w:cstheme="minorHAnsi"/>
                <w:sz w:val="20"/>
              </w:rPr>
              <w:t xml:space="preserve">dans les lignes directrices de l’appel à projets concerné. Le dépôt de cette demande de concours doit se faire via le système informatique </w:t>
            </w:r>
            <w:proofErr w:type="spellStart"/>
            <w:r w:rsidRPr="00F13398">
              <w:rPr>
                <w:rFonts w:cstheme="minorHAnsi"/>
                <w:sz w:val="20"/>
              </w:rPr>
              <w:t>Jems</w:t>
            </w:r>
            <w:proofErr w:type="spellEnd"/>
            <w:r w:rsidRPr="00F13398">
              <w:rPr>
                <w:rFonts w:cstheme="minorHAnsi"/>
                <w:sz w:val="20"/>
              </w:rPr>
              <w:t>.</w:t>
            </w:r>
          </w:p>
        </w:tc>
      </w:tr>
      <w:tr w:rsidR="001E3907" w:rsidRPr="00F13398" w14:paraId="0387DAC7" w14:textId="77777777" w:rsidTr="001E3907">
        <w:trPr>
          <w:trHeight w:val="38"/>
        </w:trPr>
        <w:tc>
          <w:tcPr>
            <w:tcW w:w="9010" w:type="dxa"/>
          </w:tcPr>
          <w:p w14:paraId="008EDB83" w14:textId="77777777" w:rsidR="001E3907" w:rsidRPr="00F13398" w:rsidRDefault="001E3907" w:rsidP="00325CED">
            <w:pPr>
              <w:spacing w:before="120" w:after="120"/>
              <w:rPr>
                <w:rStyle w:val="Emphaseintense"/>
                <w:rFonts w:cstheme="minorHAnsi"/>
                <w:color w:val="auto"/>
                <w:sz w:val="20"/>
              </w:rPr>
            </w:pPr>
            <w:r w:rsidRPr="00F13398">
              <w:rPr>
                <w:rStyle w:val="Emphaseintense"/>
                <w:rFonts w:cstheme="minorHAnsi"/>
                <w:color w:val="auto"/>
                <w:sz w:val="20"/>
              </w:rPr>
              <w:t>Complétude de l’ensemble des parties de la demande de concours:</w:t>
            </w:r>
          </w:p>
        </w:tc>
      </w:tr>
      <w:tr w:rsidR="001E3907" w:rsidRPr="00F13398" w14:paraId="027AEC48" w14:textId="77777777" w:rsidTr="001E3907">
        <w:trPr>
          <w:trHeight w:val="519"/>
        </w:trPr>
        <w:tc>
          <w:tcPr>
            <w:tcW w:w="9010" w:type="dxa"/>
          </w:tcPr>
          <w:p w14:paraId="0DE0C1E3" w14:textId="77777777" w:rsidR="001E3907" w:rsidRPr="00F13398" w:rsidRDefault="001E3907" w:rsidP="00325CED">
            <w:pPr>
              <w:spacing w:after="120"/>
              <w:jc w:val="both"/>
              <w:rPr>
                <w:sz w:val="20"/>
                <w:lang w:val="fr-BE"/>
              </w:rPr>
            </w:pPr>
            <w:r w:rsidRPr="00F13398">
              <w:rPr>
                <w:rFonts w:cstheme="minorHAnsi"/>
                <w:sz w:val="20"/>
                <w:lang w:val="fr-BE"/>
              </w:rPr>
              <w:t xml:space="preserve">La demande de concours doit être complétée dans son </w:t>
            </w:r>
            <w:r w:rsidRPr="00F13398">
              <w:rPr>
                <w:rFonts w:cstheme="minorHAnsi"/>
                <w:sz w:val="20"/>
                <w:u w:val="single"/>
                <w:lang w:val="fr-BE"/>
              </w:rPr>
              <w:t>intégralité</w:t>
            </w:r>
            <w:r w:rsidRPr="00F13398">
              <w:rPr>
                <w:rFonts w:cstheme="minorHAnsi"/>
                <w:sz w:val="20"/>
                <w:lang w:val="fr-BE"/>
              </w:rPr>
              <w:t>.</w:t>
            </w:r>
          </w:p>
        </w:tc>
      </w:tr>
    </w:tbl>
    <w:p w14:paraId="40C72CF3" w14:textId="77777777" w:rsidR="001E3907" w:rsidRDefault="001E3907">
      <w:r>
        <w:br w:type="page"/>
      </w:r>
    </w:p>
    <w:tbl>
      <w:tblPr>
        <w:tblStyle w:val="Grilledutableau"/>
        <w:tblW w:w="0" w:type="auto"/>
        <w:tblInd w:w="3" w:type="dxa"/>
        <w:tblLook w:val="04A0" w:firstRow="1" w:lastRow="0" w:firstColumn="1" w:lastColumn="0" w:noHBand="0" w:noVBand="1"/>
      </w:tblPr>
      <w:tblGrid>
        <w:gridCol w:w="9010"/>
      </w:tblGrid>
      <w:tr w:rsidR="001E3907" w:rsidRPr="00F13398" w14:paraId="099DFC1A" w14:textId="77777777" w:rsidTr="00376C18">
        <w:trPr>
          <w:trHeight w:val="438"/>
        </w:trPr>
        <w:tc>
          <w:tcPr>
            <w:tcW w:w="9010" w:type="dxa"/>
          </w:tcPr>
          <w:p w14:paraId="34144B6A" w14:textId="77777777" w:rsidR="001E3907" w:rsidRPr="00F13398" w:rsidRDefault="001E3907" w:rsidP="00325CED">
            <w:pPr>
              <w:spacing w:before="120" w:after="120"/>
              <w:rPr>
                <w:rStyle w:val="Emphaseintense"/>
                <w:rFonts w:cstheme="minorHAnsi"/>
                <w:color w:val="auto"/>
                <w:sz w:val="20"/>
              </w:rPr>
            </w:pPr>
            <w:r w:rsidRPr="004F54CB">
              <w:rPr>
                <w:rStyle w:val="Emphaseintense"/>
                <w:rFonts w:cstheme="minorHAnsi"/>
                <w:color w:val="auto"/>
                <w:sz w:val="20"/>
              </w:rPr>
              <w:t>Présence des attestations d’engagement et des annexes</w:t>
            </w:r>
          </w:p>
        </w:tc>
      </w:tr>
      <w:tr w:rsidR="001E3907" w:rsidRPr="00CA4D17" w14:paraId="7B81E3B5" w14:textId="77777777" w:rsidTr="00376C18">
        <w:trPr>
          <w:trHeight w:val="2167"/>
        </w:trPr>
        <w:tc>
          <w:tcPr>
            <w:tcW w:w="9010" w:type="dxa"/>
            <w:vAlign w:val="center"/>
          </w:tcPr>
          <w:p w14:paraId="0CDD15B7" w14:textId="77777777" w:rsidR="001E3907" w:rsidRPr="00A443E2" w:rsidRDefault="001E3907" w:rsidP="001E3907">
            <w:pPr>
              <w:spacing w:before="120" w:after="120"/>
              <w:jc w:val="both"/>
              <w:rPr>
                <w:lang w:val="fr-FR"/>
              </w:rPr>
            </w:pPr>
            <w:r w:rsidRPr="00325CED">
              <w:rPr>
                <w:sz w:val="20"/>
                <w:szCs w:val="20"/>
                <w:lang w:val="fr-BE"/>
              </w:rPr>
              <w:t>Les partenaires financiers doivent obligatoirement introduire les attestations d’engagement (partenaire chef de file, partenaire financier) signées lors du dépôt de la demande de concours.</w:t>
            </w:r>
          </w:p>
          <w:p w14:paraId="1896BDA9" w14:textId="77777777" w:rsidR="001E3907" w:rsidRPr="00325CED" w:rsidRDefault="001E3907" w:rsidP="001E3907">
            <w:pPr>
              <w:spacing w:after="120"/>
              <w:jc w:val="both"/>
              <w:rPr>
                <w:b/>
                <w:bCs/>
                <w:sz w:val="20"/>
                <w:szCs w:val="20"/>
                <w:lang w:val="fr-BE"/>
              </w:rPr>
            </w:pPr>
            <w:r w:rsidRPr="00325CED">
              <w:rPr>
                <w:b/>
                <w:bCs/>
                <w:sz w:val="20"/>
                <w:szCs w:val="20"/>
                <w:lang w:val="fr-BE"/>
              </w:rPr>
              <w:t>A noter :</w:t>
            </w:r>
          </w:p>
          <w:p w14:paraId="69F6CE5D" w14:textId="77777777" w:rsidR="001E3907" w:rsidRPr="0055299A" w:rsidRDefault="001E3907" w:rsidP="001E3907">
            <w:pPr>
              <w:spacing w:after="120"/>
              <w:jc w:val="both"/>
              <w:rPr>
                <w:sz w:val="20"/>
                <w:szCs w:val="20"/>
                <w:lang w:val="fr-BE"/>
              </w:rPr>
            </w:pPr>
            <w:r w:rsidRPr="0055299A">
              <w:rPr>
                <w:sz w:val="20"/>
                <w:szCs w:val="20"/>
                <w:lang w:val="fr-BE"/>
              </w:rPr>
              <w:t xml:space="preserve">Les documents suivants </w:t>
            </w:r>
            <w:r w:rsidRPr="0055299A">
              <w:rPr>
                <w:i/>
                <w:sz w:val="20"/>
                <w:szCs w:val="20"/>
                <w:lang w:val="fr-BE"/>
              </w:rPr>
              <w:t>peuvent</w:t>
            </w:r>
            <w:r w:rsidR="00E50989">
              <w:rPr>
                <w:sz w:val="20"/>
                <w:szCs w:val="20"/>
                <w:lang w:val="fr-BE"/>
              </w:rPr>
              <w:t xml:space="preserve"> être soumis</w:t>
            </w:r>
            <w:r w:rsidRPr="0055299A">
              <w:rPr>
                <w:sz w:val="20"/>
                <w:szCs w:val="20"/>
                <w:lang w:val="fr-BE"/>
              </w:rPr>
              <w:t xml:space="preserve"> avec les attestations d’engagement s’ils sont disponibles lors de la soumission de la demande de concours. Les documents </w:t>
            </w:r>
            <w:r w:rsidRPr="0055299A">
              <w:rPr>
                <w:i/>
                <w:sz w:val="20"/>
                <w:szCs w:val="20"/>
                <w:lang w:val="fr-BE"/>
              </w:rPr>
              <w:t>doivent</w:t>
            </w:r>
            <w:r w:rsidRPr="0055299A">
              <w:rPr>
                <w:sz w:val="20"/>
                <w:szCs w:val="20"/>
                <w:lang w:val="fr-BE"/>
              </w:rPr>
              <w:t xml:space="preserve"> être soumis au plus tard </w:t>
            </w:r>
            <w:r w:rsidR="0029060A">
              <w:rPr>
                <w:sz w:val="20"/>
                <w:szCs w:val="20"/>
                <w:u w:val="single"/>
                <w:lang w:val="fr-BE"/>
              </w:rPr>
              <w:t>une</w:t>
            </w:r>
            <w:r w:rsidR="0029060A" w:rsidRPr="0055299A">
              <w:rPr>
                <w:sz w:val="20"/>
                <w:szCs w:val="20"/>
                <w:u w:val="single"/>
                <w:lang w:val="fr-BE"/>
              </w:rPr>
              <w:t xml:space="preserve"> </w:t>
            </w:r>
            <w:r w:rsidRPr="0055299A">
              <w:rPr>
                <w:sz w:val="20"/>
                <w:szCs w:val="20"/>
                <w:u w:val="single"/>
                <w:lang w:val="fr-BE"/>
              </w:rPr>
              <w:t>semaine</w:t>
            </w:r>
            <w:r w:rsidRPr="0055299A">
              <w:rPr>
                <w:sz w:val="20"/>
                <w:szCs w:val="20"/>
                <w:lang w:val="fr-BE"/>
              </w:rPr>
              <w:t xml:space="preserve"> avant la réunion d</w:t>
            </w:r>
            <w:r w:rsidR="00A353FD">
              <w:rPr>
                <w:sz w:val="20"/>
                <w:szCs w:val="20"/>
                <w:lang w:val="fr-BE"/>
              </w:rPr>
              <w:t xml:space="preserve">e la structure </w:t>
            </w:r>
            <w:r w:rsidR="0029060A">
              <w:rPr>
                <w:sz w:val="20"/>
                <w:szCs w:val="20"/>
                <w:lang w:val="fr-BE"/>
              </w:rPr>
              <w:t>décision</w:t>
            </w:r>
            <w:r w:rsidR="00A353FD">
              <w:rPr>
                <w:sz w:val="20"/>
                <w:szCs w:val="20"/>
                <w:lang w:val="fr-BE"/>
              </w:rPr>
              <w:t>nelle</w:t>
            </w:r>
            <w:r w:rsidRPr="0055299A">
              <w:rPr>
                <w:sz w:val="20"/>
                <w:szCs w:val="20"/>
                <w:lang w:val="fr-BE"/>
              </w:rPr>
              <w:t>.</w:t>
            </w:r>
          </w:p>
          <w:p w14:paraId="3C57BB0C" w14:textId="77777777" w:rsidR="001E3907" w:rsidRPr="0055299A" w:rsidRDefault="001E3907" w:rsidP="001E3907">
            <w:pPr>
              <w:spacing w:after="120"/>
              <w:jc w:val="both"/>
              <w:rPr>
                <w:sz w:val="20"/>
                <w:szCs w:val="20"/>
                <w:lang w:val="fr-BE"/>
              </w:rPr>
            </w:pPr>
            <w:r w:rsidRPr="0055299A">
              <w:rPr>
                <w:sz w:val="20"/>
                <w:szCs w:val="20"/>
                <w:lang w:val="fr-BE"/>
              </w:rPr>
              <w:t>Ils ne sont pas inclus dans l’analyse de recevabilité des projets.</w:t>
            </w:r>
          </w:p>
          <w:p w14:paraId="0CAF9F78" w14:textId="77777777" w:rsidR="001E3907" w:rsidRDefault="001E3907" w:rsidP="001E3907">
            <w:pPr>
              <w:pStyle w:val="Paragraphedeliste"/>
              <w:numPr>
                <w:ilvl w:val="0"/>
                <w:numId w:val="13"/>
              </w:numPr>
              <w:spacing w:after="120"/>
              <w:ind w:left="308" w:hanging="283"/>
              <w:jc w:val="both"/>
              <w:rPr>
                <w:sz w:val="20"/>
                <w:szCs w:val="20"/>
                <w:lang w:val="fr-BE"/>
              </w:rPr>
            </w:pPr>
            <w:r w:rsidRPr="0055299A">
              <w:rPr>
                <w:sz w:val="20"/>
                <w:szCs w:val="20"/>
                <w:lang w:val="fr-BE"/>
              </w:rPr>
              <w:t>attestations d’engagement signées pour les partenaires méthodologiques</w:t>
            </w:r>
          </w:p>
          <w:p w14:paraId="4885657B" w14:textId="77777777" w:rsidR="001E3907" w:rsidRPr="0055299A" w:rsidRDefault="001E3907" w:rsidP="001E3907">
            <w:pPr>
              <w:pStyle w:val="Paragraphedeliste"/>
              <w:numPr>
                <w:ilvl w:val="0"/>
                <w:numId w:val="13"/>
              </w:numPr>
              <w:spacing w:after="120"/>
              <w:ind w:left="308" w:hanging="283"/>
              <w:jc w:val="both"/>
              <w:rPr>
                <w:sz w:val="20"/>
                <w:szCs w:val="20"/>
                <w:lang w:val="fr-BE"/>
              </w:rPr>
            </w:pPr>
            <w:r>
              <w:rPr>
                <w:sz w:val="20"/>
                <w:szCs w:val="20"/>
                <w:lang w:val="fr-BE"/>
              </w:rPr>
              <w:t>annexes aux attestations d’engagement du partenaire chef de file et du/des partenaire(s) financier(s)</w:t>
            </w:r>
          </w:p>
          <w:p w14:paraId="409303F0" w14:textId="77777777" w:rsidR="001E3907" w:rsidRPr="0055299A" w:rsidRDefault="001E3907" w:rsidP="001E3907">
            <w:pPr>
              <w:pStyle w:val="Paragraphedeliste"/>
              <w:numPr>
                <w:ilvl w:val="0"/>
                <w:numId w:val="14"/>
              </w:numPr>
              <w:ind w:left="733" w:hanging="425"/>
              <w:jc w:val="both"/>
              <w:rPr>
                <w:sz w:val="20"/>
                <w:szCs w:val="20"/>
                <w:lang w:val="fr-BE"/>
              </w:rPr>
            </w:pPr>
            <w:r w:rsidRPr="0055299A">
              <w:rPr>
                <w:sz w:val="20"/>
                <w:szCs w:val="20"/>
                <w:lang w:val="fr-BE"/>
              </w:rPr>
              <w:t>déclaration de cofinancement sur fonds propres</w:t>
            </w:r>
          </w:p>
          <w:p w14:paraId="630AE960" w14:textId="77777777" w:rsidR="001E3907" w:rsidRPr="0055299A" w:rsidRDefault="001E3907" w:rsidP="001E3907">
            <w:pPr>
              <w:pStyle w:val="Paragraphedeliste"/>
              <w:numPr>
                <w:ilvl w:val="0"/>
                <w:numId w:val="14"/>
              </w:numPr>
              <w:ind w:left="733" w:hanging="425"/>
              <w:jc w:val="both"/>
              <w:rPr>
                <w:sz w:val="20"/>
                <w:szCs w:val="20"/>
                <w:lang w:val="fr-BE"/>
              </w:rPr>
            </w:pPr>
            <w:r w:rsidRPr="0055299A">
              <w:rPr>
                <w:sz w:val="20"/>
                <w:szCs w:val="20"/>
                <w:lang w:val="fr-BE"/>
              </w:rPr>
              <w:t xml:space="preserve">déclaration de cofinancement publics/privés </w:t>
            </w:r>
          </w:p>
          <w:p w14:paraId="34A7E3E3" w14:textId="77777777" w:rsidR="001E3907" w:rsidRPr="0055299A" w:rsidRDefault="001E3907" w:rsidP="001E3907">
            <w:pPr>
              <w:pStyle w:val="Paragraphedeliste"/>
              <w:numPr>
                <w:ilvl w:val="0"/>
                <w:numId w:val="14"/>
              </w:numPr>
              <w:ind w:left="733" w:hanging="425"/>
              <w:jc w:val="both"/>
              <w:rPr>
                <w:sz w:val="20"/>
                <w:szCs w:val="20"/>
                <w:lang w:val="fr-BE"/>
              </w:rPr>
            </w:pPr>
            <w:r w:rsidRPr="0055299A">
              <w:rPr>
                <w:sz w:val="20"/>
                <w:szCs w:val="20"/>
                <w:lang w:val="fr-BE"/>
              </w:rPr>
              <w:t>déclaration relative à la TVA</w:t>
            </w:r>
          </w:p>
          <w:p w14:paraId="27DE5767" w14:textId="1AD96DB1" w:rsidR="001E3907" w:rsidRPr="0055299A" w:rsidRDefault="001E3907" w:rsidP="001E3907">
            <w:pPr>
              <w:pStyle w:val="Paragraphedeliste"/>
              <w:numPr>
                <w:ilvl w:val="0"/>
                <w:numId w:val="14"/>
              </w:numPr>
              <w:spacing w:after="120"/>
              <w:ind w:left="733" w:hanging="425"/>
              <w:jc w:val="both"/>
              <w:rPr>
                <w:sz w:val="20"/>
                <w:szCs w:val="20"/>
                <w:lang w:val="fr-BE"/>
              </w:rPr>
            </w:pPr>
            <w:r w:rsidRPr="0055299A">
              <w:rPr>
                <w:sz w:val="20"/>
                <w:szCs w:val="20"/>
                <w:lang w:val="fr-BE"/>
              </w:rPr>
              <w:t>le cas échéant déclaration sur les aides de</w:t>
            </w:r>
            <w:r w:rsidR="003E4BA2">
              <w:rPr>
                <w:sz w:val="20"/>
                <w:szCs w:val="20"/>
                <w:lang w:val="fr-BE"/>
              </w:rPr>
              <w:t>-</w:t>
            </w:r>
            <w:proofErr w:type="spellStart"/>
            <w:r w:rsidRPr="0055299A">
              <w:rPr>
                <w:sz w:val="20"/>
                <w:szCs w:val="20"/>
                <w:lang w:val="fr-BE"/>
              </w:rPr>
              <w:t>minimis</w:t>
            </w:r>
            <w:proofErr w:type="spellEnd"/>
          </w:p>
          <w:p w14:paraId="17CBDF64" w14:textId="77777777" w:rsidR="001E3907" w:rsidRPr="0055299A" w:rsidRDefault="001E3907" w:rsidP="001E3907">
            <w:pPr>
              <w:spacing w:after="120"/>
              <w:jc w:val="both"/>
              <w:rPr>
                <w:b/>
                <w:bCs/>
                <w:sz w:val="20"/>
                <w:szCs w:val="20"/>
                <w:lang w:val="fr-BE"/>
              </w:rPr>
            </w:pPr>
            <w:r w:rsidRPr="0055299A">
              <w:rPr>
                <w:b/>
                <w:bCs/>
                <w:sz w:val="20"/>
                <w:szCs w:val="20"/>
                <w:lang w:val="fr-BE"/>
              </w:rPr>
              <w:t xml:space="preserve">A noter : </w:t>
            </w:r>
          </w:p>
          <w:p w14:paraId="0345B20F" w14:textId="32B0A089" w:rsidR="001E3907" w:rsidRPr="0055299A" w:rsidRDefault="001E3907" w:rsidP="001E3907">
            <w:pPr>
              <w:spacing w:after="120"/>
              <w:jc w:val="both"/>
              <w:rPr>
                <w:sz w:val="20"/>
                <w:szCs w:val="20"/>
                <w:lang w:val="fr-BE"/>
              </w:rPr>
            </w:pPr>
            <w:r w:rsidRPr="0055299A">
              <w:rPr>
                <w:sz w:val="20"/>
                <w:szCs w:val="20"/>
                <w:lang w:val="fr-BE"/>
              </w:rPr>
              <w:t>Le partenaire financier qui a indiqué un statut privé et pour lequel la définition de l’article 2</w:t>
            </w:r>
            <w:r>
              <w:rPr>
                <w:sz w:val="20"/>
                <w:szCs w:val="20"/>
                <w:lang w:val="fr-BE"/>
              </w:rPr>
              <w:t>(4)</w:t>
            </w:r>
            <w:r w:rsidRPr="0055299A">
              <w:rPr>
                <w:sz w:val="20"/>
                <w:szCs w:val="20"/>
                <w:lang w:val="fr-BE"/>
              </w:rPr>
              <w:t xml:space="preserve"> de la directive 2014/ </w:t>
            </w:r>
            <w:r>
              <w:rPr>
                <w:sz w:val="20"/>
                <w:szCs w:val="20"/>
                <w:lang w:val="fr-BE"/>
              </w:rPr>
              <w:t>24</w:t>
            </w:r>
            <w:r w:rsidRPr="0055299A">
              <w:rPr>
                <w:sz w:val="20"/>
                <w:szCs w:val="20"/>
                <w:lang w:val="fr-BE"/>
              </w:rPr>
              <w:t xml:space="preserve"> ne s’applique pas doit transmettre</w:t>
            </w:r>
            <w:r w:rsidR="003E4BA2" w:rsidRPr="003E4BA2">
              <w:rPr>
                <w:sz w:val="20"/>
                <w:szCs w:val="20"/>
                <w:lang w:val="fr-BE"/>
              </w:rPr>
              <w:t xml:space="preserve"> les documents nécessaires à l’analyse de solvabilité</w:t>
            </w:r>
            <w:r w:rsidRPr="0055299A">
              <w:rPr>
                <w:sz w:val="20"/>
                <w:szCs w:val="20"/>
                <w:lang w:val="fr-BE"/>
              </w:rPr>
              <w:t xml:space="preserve"> en même temps que la demande de concours. Pour les partenaires financiers qui ont donné une autre indication, ceux-ci doivent transmettre les documents au Secrétariat conjoint dès que ce dernier a analys</w:t>
            </w:r>
            <w:r>
              <w:rPr>
                <w:sz w:val="20"/>
                <w:szCs w:val="20"/>
                <w:lang w:val="fr-BE"/>
              </w:rPr>
              <w:t>é</w:t>
            </w:r>
            <w:r w:rsidRPr="0055299A">
              <w:rPr>
                <w:sz w:val="20"/>
                <w:szCs w:val="20"/>
                <w:lang w:val="fr-BE"/>
              </w:rPr>
              <w:t xml:space="preserve"> l’attestation d’engagement et a conclu</w:t>
            </w:r>
            <w:r>
              <w:rPr>
                <w:sz w:val="20"/>
                <w:szCs w:val="20"/>
                <w:lang w:val="fr-BE"/>
              </w:rPr>
              <w:t xml:space="preserve"> </w:t>
            </w:r>
            <w:r w:rsidRPr="00325CED">
              <w:rPr>
                <w:sz w:val="20"/>
                <w:szCs w:val="20"/>
                <w:lang w:val="fr-BE"/>
              </w:rPr>
              <w:t>(après consultation de l’Autorité partenaire concernée)</w:t>
            </w:r>
            <w:r w:rsidRPr="0055299A">
              <w:rPr>
                <w:sz w:val="20"/>
                <w:szCs w:val="20"/>
                <w:lang w:val="fr-BE"/>
              </w:rPr>
              <w:t xml:space="preserve"> que le statu</w:t>
            </w:r>
            <w:r>
              <w:rPr>
                <w:sz w:val="20"/>
                <w:szCs w:val="20"/>
                <w:lang w:val="fr-BE"/>
              </w:rPr>
              <w:t>t</w:t>
            </w:r>
            <w:r w:rsidRPr="0055299A">
              <w:rPr>
                <w:sz w:val="20"/>
                <w:szCs w:val="20"/>
                <w:lang w:val="fr-BE"/>
              </w:rPr>
              <w:t xml:space="preserve"> a été incorrectement renseigné dans le document.</w:t>
            </w:r>
          </w:p>
          <w:p w14:paraId="23CC9BCE" w14:textId="4C487EE6" w:rsidR="001E3907" w:rsidRPr="00CA4D17" w:rsidRDefault="001E3907" w:rsidP="00A353FD">
            <w:pPr>
              <w:spacing w:after="120"/>
              <w:jc w:val="both"/>
              <w:rPr>
                <w:lang w:val="fr-BE"/>
              </w:rPr>
            </w:pPr>
            <w:r w:rsidRPr="0055299A">
              <w:rPr>
                <w:sz w:val="20"/>
                <w:szCs w:val="20"/>
                <w:lang w:val="fr-BE"/>
              </w:rPr>
              <w:t>Par dérogation, la/les attestation(s) ou décisions de cofinancement(s) public(s) qui ne peuvent être attribuées à un projet qu’à la suite d’une approbation (sous réserves) de ce dernier par l</w:t>
            </w:r>
            <w:r w:rsidR="003E4BA2">
              <w:rPr>
                <w:sz w:val="20"/>
                <w:szCs w:val="20"/>
                <w:lang w:val="fr-BE"/>
              </w:rPr>
              <w:t>e Comité décisionnel</w:t>
            </w:r>
            <w:r w:rsidRPr="0055299A">
              <w:rPr>
                <w:sz w:val="20"/>
                <w:szCs w:val="20"/>
                <w:lang w:val="fr-BE"/>
              </w:rPr>
              <w:t>, doivent être fournies endéans le délai fixé par l</w:t>
            </w:r>
            <w:r w:rsidR="003E4BA2">
              <w:rPr>
                <w:sz w:val="20"/>
                <w:szCs w:val="20"/>
                <w:lang w:val="fr-BE"/>
              </w:rPr>
              <w:t xml:space="preserve">e Comité décisionnel </w:t>
            </w:r>
            <w:r w:rsidRPr="0055299A">
              <w:rPr>
                <w:sz w:val="20"/>
                <w:szCs w:val="20"/>
                <w:lang w:val="fr-BE"/>
              </w:rPr>
              <w:t>permettant au partenariat du projet de fournir toutes les réponses nécessaires afin que le Secrétariat conjoint du programme</w:t>
            </w:r>
            <w:r w:rsidR="003E4BA2">
              <w:rPr>
                <w:sz w:val="20"/>
                <w:szCs w:val="20"/>
                <w:lang w:val="fr-BE"/>
              </w:rPr>
              <w:t xml:space="preserve"> et la structure de gestion de la Zone fonctionnelle</w:t>
            </w:r>
            <w:r w:rsidRPr="0055299A">
              <w:rPr>
                <w:sz w:val="20"/>
                <w:szCs w:val="20"/>
                <w:lang w:val="fr-BE"/>
              </w:rPr>
              <w:t xml:space="preserve"> puisse</w:t>
            </w:r>
            <w:r w:rsidR="003E4BA2">
              <w:rPr>
                <w:sz w:val="20"/>
                <w:szCs w:val="20"/>
                <w:lang w:val="fr-BE"/>
              </w:rPr>
              <w:t>nt</w:t>
            </w:r>
            <w:r w:rsidRPr="0055299A">
              <w:rPr>
                <w:sz w:val="20"/>
                <w:szCs w:val="20"/>
                <w:lang w:val="fr-BE"/>
              </w:rPr>
              <w:t xml:space="preserve"> lever les réserves administratives soulevées à l’égard du projet.</w:t>
            </w:r>
          </w:p>
        </w:tc>
      </w:tr>
      <w:tr w:rsidR="001E3907" w:rsidRPr="00F13398" w14:paraId="29163990" w14:textId="77777777" w:rsidTr="00376C18">
        <w:trPr>
          <w:trHeight w:val="295"/>
        </w:trPr>
        <w:tc>
          <w:tcPr>
            <w:tcW w:w="9010" w:type="dxa"/>
          </w:tcPr>
          <w:p w14:paraId="41099E99" w14:textId="77777777" w:rsidR="001E3907" w:rsidRPr="00F13398" w:rsidRDefault="001E3907" w:rsidP="00325CED">
            <w:pPr>
              <w:spacing w:before="120" w:after="120"/>
              <w:rPr>
                <w:rStyle w:val="Emphaseintense"/>
                <w:rFonts w:cstheme="minorHAnsi"/>
                <w:color w:val="auto"/>
                <w:sz w:val="20"/>
              </w:rPr>
            </w:pPr>
            <w:r w:rsidRPr="00F13398">
              <w:rPr>
                <w:rStyle w:val="Emphaseintense"/>
                <w:rFonts w:cstheme="minorHAnsi"/>
                <w:color w:val="auto"/>
                <w:sz w:val="20"/>
              </w:rPr>
              <w:t>Demande de concours bilingue :</w:t>
            </w:r>
          </w:p>
        </w:tc>
      </w:tr>
      <w:tr w:rsidR="001E3907" w:rsidRPr="00F13398" w14:paraId="0D673F90" w14:textId="77777777" w:rsidTr="00376C18">
        <w:trPr>
          <w:trHeight w:val="552"/>
        </w:trPr>
        <w:tc>
          <w:tcPr>
            <w:tcW w:w="9010" w:type="dxa"/>
          </w:tcPr>
          <w:p w14:paraId="54AB04F4" w14:textId="77777777" w:rsidR="001E3907" w:rsidRPr="00F13398" w:rsidRDefault="001E3907" w:rsidP="00325CED">
            <w:pPr>
              <w:spacing w:after="120"/>
              <w:rPr>
                <w:rFonts w:cstheme="minorHAnsi"/>
                <w:sz w:val="20"/>
                <w:lang w:val="fr-BE"/>
              </w:rPr>
            </w:pPr>
            <w:r w:rsidRPr="00F13398">
              <w:rPr>
                <w:rFonts w:cstheme="minorHAnsi"/>
                <w:sz w:val="20"/>
                <w:lang w:val="fr-BE"/>
              </w:rPr>
              <w:t xml:space="preserve">Cela signifie que la demande de concours complète doit être compréhensible (dont on peut saisir le sens) et complète (exhaustive) dans les deux langues du programme, le </w:t>
            </w:r>
            <w:r w:rsidRPr="00F13398">
              <w:rPr>
                <w:rFonts w:cstheme="minorHAnsi"/>
                <w:i/>
                <w:sz w:val="20"/>
                <w:lang w:val="fr-BE"/>
              </w:rPr>
              <w:t>français</w:t>
            </w:r>
            <w:r w:rsidRPr="00F13398">
              <w:rPr>
                <w:rFonts w:cstheme="minorHAnsi"/>
                <w:sz w:val="20"/>
                <w:lang w:val="fr-BE"/>
              </w:rPr>
              <w:t xml:space="preserve"> et l’</w:t>
            </w:r>
            <w:r w:rsidRPr="00F13398">
              <w:rPr>
                <w:rFonts w:cstheme="minorHAnsi"/>
                <w:i/>
                <w:sz w:val="20"/>
                <w:lang w:val="fr-BE"/>
              </w:rPr>
              <w:t>allemand</w:t>
            </w:r>
            <w:r w:rsidRPr="00F13398">
              <w:rPr>
                <w:rFonts w:cstheme="minorHAnsi"/>
                <w:sz w:val="20"/>
                <w:lang w:val="fr-BE"/>
              </w:rPr>
              <w:t xml:space="preserve">. </w:t>
            </w:r>
          </w:p>
          <w:p w14:paraId="3FE9F4F5" w14:textId="77777777" w:rsidR="001E3907" w:rsidRPr="00F13398" w:rsidRDefault="001E3907" w:rsidP="0029060A">
            <w:pPr>
              <w:spacing w:after="120"/>
              <w:rPr>
                <w:sz w:val="20"/>
                <w:lang w:val="fr-BE"/>
              </w:rPr>
            </w:pPr>
            <w:r w:rsidRPr="00F13398">
              <w:rPr>
                <w:rFonts w:cstheme="minorHAnsi"/>
                <w:sz w:val="20"/>
                <w:lang w:val="fr-BE"/>
              </w:rPr>
              <w:t>De plus, les versions française et allemande de la demande de concours doivent correspondre</w:t>
            </w:r>
            <w:r w:rsidR="0029060A">
              <w:rPr>
                <w:rFonts w:cstheme="minorHAnsi"/>
                <w:sz w:val="20"/>
                <w:lang w:val="fr-BE"/>
              </w:rPr>
              <w:t>.</w:t>
            </w:r>
          </w:p>
        </w:tc>
      </w:tr>
    </w:tbl>
    <w:p w14:paraId="4CFE21A6" w14:textId="14391EE4" w:rsidR="001E3907" w:rsidRPr="001E3907" w:rsidRDefault="001E3907" w:rsidP="0029060A">
      <w:pPr>
        <w:spacing w:before="240" w:after="0"/>
        <w:jc w:val="both"/>
        <w:rPr>
          <w:lang w:val="fr-BE"/>
        </w:rPr>
      </w:pPr>
      <w:r w:rsidRPr="001E3907">
        <w:rPr>
          <w:lang w:val="fr-BE"/>
        </w:rPr>
        <w:t xml:space="preserve">Si le dossier complet ne répond pas aux critères de recevabilité, il est déclaré </w:t>
      </w:r>
      <w:r w:rsidRPr="001E3907">
        <w:rPr>
          <w:b/>
          <w:lang w:val="fr-BE"/>
        </w:rPr>
        <w:t>irrecevable</w:t>
      </w:r>
      <w:r w:rsidRPr="001E3907">
        <w:rPr>
          <w:lang w:val="fr-BE"/>
        </w:rPr>
        <w:t xml:space="preserve"> par </w:t>
      </w:r>
      <w:r w:rsidR="008F09BF">
        <w:rPr>
          <w:lang w:val="fr-BE"/>
        </w:rPr>
        <w:t xml:space="preserve">la structure de gestion de la </w:t>
      </w:r>
      <w:r w:rsidR="003E4BA2">
        <w:rPr>
          <w:lang w:val="fr-BE"/>
        </w:rPr>
        <w:t>Z</w:t>
      </w:r>
      <w:r w:rsidR="008F09BF">
        <w:rPr>
          <w:lang w:val="fr-BE"/>
        </w:rPr>
        <w:t>one fonctionnelle</w:t>
      </w:r>
      <w:r w:rsidRPr="001E3907">
        <w:rPr>
          <w:lang w:val="fr-BE"/>
        </w:rPr>
        <w:t xml:space="preserve"> et ne sera pas inclus dans sa procédure d’instruction. </w:t>
      </w:r>
    </w:p>
    <w:p w14:paraId="4C5DA8D5" w14:textId="77777777" w:rsidR="001E3907" w:rsidRPr="001E3907" w:rsidRDefault="001E3907" w:rsidP="0029060A">
      <w:pPr>
        <w:spacing w:before="240" w:after="0"/>
        <w:jc w:val="both"/>
        <w:rPr>
          <w:lang w:val="fr-BE"/>
        </w:rPr>
      </w:pPr>
    </w:p>
    <w:p w14:paraId="4022D0D1" w14:textId="77777777" w:rsidR="001E3907" w:rsidRDefault="001E3907">
      <w:pPr>
        <w:rPr>
          <w:lang w:val="fr-BE"/>
        </w:rPr>
      </w:pPr>
      <w:r>
        <w:rPr>
          <w:lang w:val="fr-BE"/>
        </w:rPr>
        <w:br w:type="page"/>
      </w:r>
    </w:p>
    <w:p w14:paraId="12B1A8D0" w14:textId="77777777" w:rsidR="001E3907" w:rsidRPr="00A81016" w:rsidRDefault="001E3907" w:rsidP="00A81016">
      <w:pPr>
        <w:pStyle w:val="Paragraphedeliste"/>
        <w:numPr>
          <w:ilvl w:val="0"/>
          <w:numId w:val="7"/>
        </w:numPr>
        <w:rPr>
          <w:b/>
          <w:u w:val="single"/>
          <w:lang w:val="fr-FR"/>
        </w:rPr>
      </w:pPr>
      <w:r w:rsidRPr="00A81016">
        <w:rPr>
          <w:rFonts w:cstheme="minorHAnsi"/>
          <w:b/>
          <w:u w:val="single"/>
          <w:lang w:val="fr-FR"/>
        </w:rPr>
        <w:t>Instruction de la demande de concours (selon les critères définis)</w:t>
      </w:r>
    </w:p>
    <w:p w14:paraId="44A5E098" w14:textId="77777777" w:rsidR="001E3907" w:rsidRDefault="001E3907" w:rsidP="001E3907">
      <w:pPr>
        <w:spacing w:before="120" w:after="120"/>
        <w:jc w:val="both"/>
        <w:rPr>
          <w:lang w:val="fr-FR"/>
        </w:rPr>
      </w:pPr>
      <w:r>
        <w:rPr>
          <w:lang w:val="fr-FR"/>
        </w:rPr>
        <w:t xml:space="preserve">Chaque projet peut recevoir un </w:t>
      </w:r>
      <w:r w:rsidRPr="00F6510C">
        <w:rPr>
          <w:b/>
          <w:lang w:val="fr-FR"/>
        </w:rPr>
        <w:t xml:space="preserve">maximum de </w:t>
      </w:r>
      <w:r w:rsidR="002E6929">
        <w:rPr>
          <w:b/>
          <w:lang w:val="fr-FR"/>
        </w:rPr>
        <w:t>45</w:t>
      </w:r>
      <w:r w:rsidR="002E6929" w:rsidRPr="00F6510C">
        <w:rPr>
          <w:b/>
          <w:lang w:val="fr-FR"/>
        </w:rPr>
        <w:t xml:space="preserve"> </w:t>
      </w:r>
      <w:r w:rsidRPr="00F6510C">
        <w:rPr>
          <w:b/>
          <w:lang w:val="fr-FR"/>
        </w:rPr>
        <w:t>points</w:t>
      </w:r>
      <w:r>
        <w:rPr>
          <w:lang w:val="fr-FR"/>
        </w:rPr>
        <w:t xml:space="preserve"> lors de l’instruction de la demande de concours. </w:t>
      </w:r>
    </w:p>
    <w:p w14:paraId="2AA6076E" w14:textId="77777777" w:rsidR="001E3907" w:rsidRDefault="001E3907" w:rsidP="001E3907">
      <w:pPr>
        <w:tabs>
          <w:tab w:val="left" w:pos="8080"/>
        </w:tabs>
        <w:spacing w:after="0"/>
        <w:jc w:val="both"/>
        <w:rPr>
          <w:lang w:val="fr-FR"/>
        </w:rPr>
      </w:pPr>
      <w:r>
        <w:rPr>
          <w:lang w:val="fr-FR"/>
        </w:rPr>
        <w:t>L’attribution des points et leur définition est comme suit :</w:t>
      </w:r>
    </w:p>
    <w:tbl>
      <w:tblPr>
        <w:tblStyle w:val="Grilledutableau"/>
        <w:tblW w:w="0" w:type="auto"/>
        <w:tblLook w:val="04A0" w:firstRow="1" w:lastRow="0" w:firstColumn="1" w:lastColumn="0" w:noHBand="0" w:noVBand="1"/>
      </w:tblPr>
      <w:tblGrid>
        <w:gridCol w:w="1555"/>
        <w:gridCol w:w="7371"/>
      </w:tblGrid>
      <w:tr w:rsidR="001E3907" w14:paraId="15941FD8" w14:textId="77777777" w:rsidTr="00325CED">
        <w:tc>
          <w:tcPr>
            <w:tcW w:w="1555" w:type="dxa"/>
            <w:vAlign w:val="center"/>
          </w:tcPr>
          <w:p w14:paraId="3E77C321" w14:textId="77777777" w:rsidR="001E3907" w:rsidRPr="001E7D22" w:rsidRDefault="001E3907" w:rsidP="00325CED">
            <w:pPr>
              <w:ind w:left="308" w:hanging="284"/>
              <w:rPr>
                <w:rFonts w:cstheme="minorHAnsi"/>
                <w:sz w:val="20"/>
              </w:rPr>
            </w:pPr>
            <w:r w:rsidRPr="001E7D22">
              <w:rPr>
                <w:rFonts w:cstheme="minorHAnsi"/>
                <w:sz w:val="20"/>
              </w:rPr>
              <w:t>0 – insuffisant</w:t>
            </w:r>
          </w:p>
        </w:tc>
        <w:tc>
          <w:tcPr>
            <w:tcW w:w="7371" w:type="dxa"/>
            <w:vAlign w:val="center"/>
          </w:tcPr>
          <w:p w14:paraId="13859D5C" w14:textId="77777777" w:rsidR="001E3907" w:rsidRPr="003D7C5A" w:rsidRDefault="001E3907" w:rsidP="00325CED">
            <w:pPr>
              <w:spacing w:line="259" w:lineRule="auto"/>
              <w:rPr>
                <w:rFonts w:cstheme="minorHAnsi"/>
                <w:sz w:val="20"/>
                <w:lang w:val="fr-FR"/>
              </w:rPr>
            </w:pPr>
            <w:r w:rsidRPr="003D7C5A">
              <w:rPr>
                <w:rFonts w:cstheme="minorHAnsi"/>
                <w:sz w:val="20"/>
                <w:lang w:val="fr-FR"/>
              </w:rPr>
              <w:t xml:space="preserve">Le projet a répondu de façon </w:t>
            </w:r>
            <w:r w:rsidRPr="003D7C5A">
              <w:rPr>
                <w:rFonts w:cstheme="minorHAnsi"/>
                <w:i/>
                <w:sz w:val="20"/>
                <w:lang w:val="fr-FR"/>
              </w:rPr>
              <w:t>insuffisante</w:t>
            </w:r>
            <w:r w:rsidRPr="003D7C5A">
              <w:rPr>
                <w:rFonts w:cstheme="minorHAnsi"/>
                <w:sz w:val="20"/>
                <w:lang w:val="fr-FR"/>
              </w:rPr>
              <w:t xml:space="preserve"> au critère.</w:t>
            </w:r>
          </w:p>
          <w:p w14:paraId="07F29A22" w14:textId="77777777" w:rsidR="001E3907" w:rsidRPr="003D7C5A" w:rsidRDefault="001E3907" w:rsidP="00325CED">
            <w:pPr>
              <w:rPr>
                <w:rFonts w:cstheme="minorHAnsi"/>
                <w:sz w:val="20"/>
                <w:lang w:val="fr-FR"/>
              </w:rPr>
            </w:pPr>
            <w:r w:rsidRPr="003D7C5A">
              <w:rPr>
                <w:rFonts w:cstheme="minorHAnsi"/>
                <w:sz w:val="20"/>
                <w:lang w:val="fr-FR"/>
              </w:rPr>
              <w:t xml:space="preserve">La réponse du projet est cohérente mais n’est pas en </w:t>
            </w:r>
            <w:r w:rsidRPr="003D7C5A">
              <w:rPr>
                <w:rFonts w:cstheme="minorHAnsi"/>
                <w:i/>
                <w:sz w:val="20"/>
                <w:lang w:val="fr-FR"/>
              </w:rPr>
              <w:t>rapport</w:t>
            </w:r>
            <w:r w:rsidRPr="003D7C5A">
              <w:rPr>
                <w:rFonts w:cstheme="minorHAnsi"/>
                <w:sz w:val="20"/>
                <w:lang w:val="fr-FR"/>
              </w:rPr>
              <w:t xml:space="preserve"> avec le critère concerné.</w:t>
            </w:r>
          </w:p>
          <w:p w14:paraId="010FB750" w14:textId="77777777" w:rsidR="001E3907" w:rsidRPr="003D7C5A" w:rsidRDefault="001E3907" w:rsidP="00325CED">
            <w:pPr>
              <w:rPr>
                <w:rFonts w:cstheme="minorHAnsi"/>
                <w:sz w:val="20"/>
                <w:lang w:val="fr-FR"/>
              </w:rPr>
            </w:pPr>
            <w:r w:rsidRPr="003D7C5A">
              <w:rPr>
                <w:rFonts w:cstheme="minorHAnsi"/>
                <w:sz w:val="20"/>
                <w:lang w:val="fr-FR"/>
              </w:rPr>
              <w:t xml:space="preserve">Les réponses données montrent un </w:t>
            </w:r>
            <w:r w:rsidRPr="003D7C5A">
              <w:rPr>
                <w:rFonts w:cstheme="minorHAnsi"/>
                <w:i/>
                <w:sz w:val="20"/>
                <w:lang w:val="fr-FR"/>
              </w:rPr>
              <w:t>apport</w:t>
            </w:r>
            <w:r w:rsidRPr="003D7C5A">
              <w:rPr>
                <w:rFonts w:cstheme="minorHAnsi"/>
                <w:sz w:val="20"/>
                <w:lang w:val="fr-FR"/>
              </w:rPr>
              <w:t xml:space="preserve"> insuffisant du projet au critère concerné. </w:t>
            </w:r>
          </w:p>
          <w:p w14:paraId="52F82AF0" w14:textId="77777777" w:rsidR="001E3907" w:rsidRPr="003D7C5A" w:rsidRDefault="001E3907" w:rsidP="00325CED">
            <w:pPr>
              <w:jc w:val="both"/>
              <w:rPr>
                <w:sz w:val="20"/>
              </w:rPr>
            </w:pPr>
            <w:r w:rsidRPr="003D7C5A">
              <w:rPr>
                <w:rFonts w:cstheme="minorHAnsi"/>
                <w:sz w:val="20"/>
                <w:lang w:val="fr-FR"/>
              </w:rPr>
              <w:t xml:space="preserve">Le projet doit revoir la réponse au critère décrit de façon fondamentale. </w:t>
            </w:r>
          </w:p>
        </w:tc>
      </w:tr>
      <w:tr w:rsidR="001E3907" w:rsidRPr="00B77C7A" w14:paraId="0BE288D6" w14:textId="77777777" w:rsidTr="00325CED">
        <w:tc>
          <w:tcPr>
            <w:tcW w:w="1555" w:type="dxa"/>
            <w:vAlign w:val="center"/>
          </w:tcPr>
          <w:p w14:paraId="6E965A90" w14:textId="77777777" w:rsidR="001E3907" w:rsidRPr="001E7D22" w:rsidRDefault="001E3907" w:rsidP="00325CED">
            <w:pPr>
              <w:rPr>
                <w:rFonts w:cstheme="minorHAnsi"/>
                <w:sz w:val="20"/>
              </w:rPr>
            </w:pPr>
            <w:r w:rsidRPr="001E7D22">
              <w:rPr>
                <w:rFonts w:cstheme="minorHAnsi"/>
                <w:sz w:val="20"/>
              </w:rPr>
              <w:t>1 – acceptable</w:t>
            </w:r>
          </w:p>
        </w:tc>
        <w:tc>
          <w:tcPr>
            <w:tcW w:w="7371" w:type="dxa"/>
            <w:vAlign w:val="center"/>
          </w:tcPr>
          <w:p w14:paraId="191D2FE4" w14:textId="77777777" w:rsidR="001E3907" w:rsidRPr="003D7C5A" w:rsidRDefault="001E3907" w:rsidP="00325CED">
            <w:pPr>
              <w:spacing w:line="259" w:lineRule="auto"/>
              <w:rPr>
                <w:rFonts w:cstheme="minorHAnsi"/>
                <w:sz w:val="20"/>
                <w:lang w:val="fr-FR"/>
              </w:rPr>
            </w:pPr>
            <w:r w:rsidRPr="003D7C5A">
              <w:rPr>
                <w:rFonts w:cstheme="minorHAnsi"/>
                <w:sz w:val="20"/>
                <w:lang w:val="fr-FR"/>
              </w:rPr>
              <w:t xml:space="preserve">Le projet a répondu de façon </w:t>
            </w:r>
            <w:r w:rsidRPr="003D7C5A">
              <w:rPr>
                <w:rFonts w:cstheme="minorHAnsi"/>
                <w:i/>
                <w:sz w:val="20"/>
                <w:lang w:val="fr-FR"/>
              </w:rPr>
              <w:t>suffisante</w:t>
            </w:r>
            <w:r w:rsidRPr="003D7C5A">
              <w:rPr>
                <w:rFonts w:cstheme="minorHAnsi"/>
                <w:sz w:val="20"/>
                <w:lang w:val="fr-FR"/>
              </w:rPr>
              <w:t xml:space="preserve"> au critère.</w:t>
            </w:r>
          </w:p>
          <w:p w14:paraId="0FC2EEC2" w14:textId="77777777" w:rsidR="001E3907" w:rsidRPr="003D7C5A" w:rsidRDefault="001E3907" w:rsidP="00325CED">
            <w:pPr>
              <w:rPr>
                <w:rFonts w:cstheme="minorHAnsi"/>
                <w:sz w:val="20"/>
                <w:lang w:val="fr-FR"/>
              </w:rPr>
            </w:pPr>
            <w:r w:rsidRPr="003D7C5A">
              <w:rPr>
                <w:rFonts w:cstheme="minorHAnsi"/>
                <w:sz w:val="20"/>
                <w:lang w:val="fr-FR"/>
              </w:rPr>
              <w:t>La réponse du projet est cohérente mais n’est pas suffisamment en rapport avec le critère concerné.</w:t>
            </w:r>
          </w:p>
          <w:p w14:paraId="444E5368" w14:textId="77777777" w:rsidR="001E3907" w:rsidRPr="003D7C5A" w:rsidRDefault="001E3907" w:rsidP="00325CED">
            <w:pPr>
              <w:jc w:val="both"/>
              <w:rPr>
                <w:sz w:val="20"/>
              </w:rPr>
            </w:pPr>
            <w:r w:rsidRPr="003D7C5A">
              <w:rPr>
                <w:rFonts w:cstheme="minorHAnsi"/>
                <w:sz w:val="20"/>
                <w:lang w:val="fr-FR"/>
              </w:rPr>
              <w:t>Les réponses données montrent un apport acceptable</w:t>
            </w:r>
            <w:r w:rsidRPr="003D7C5A" w:rsidDel="002E6E80">
              <w:rPr>
                <w:rFonts w:cstheme="minorHAnsi"/>
                <w:sz w:val="20"/>
                <w:lang w:val="fr-FR"/>
              </w:rPr>
              <w:t xml:space="preserve"> </w:t>
            </w:r>
            <w:r w:rsidRPr="003D7C5A">
              <w:rPr>
                <w:rFonts w:cstheme="minorHAnsi"/>
                <w:sz w:val="20"/>
                <w:lang w:val="fr-FR"/>
              </w:rPr>
              <w:t xml:space="preserve">du projet au critère concerné. Le projet doit </w:t>
            </w:r>
            <w:r w:rsidRPr="003D7C5A">
              <w:rPr>
                <w:rFonts w:cstheme="minorHAnsi"/>
                <w:i/>
                <w:sz w:val="20"/>
                <w:lang w:val="fr-FR"/>
              </w:rPr>
              <w:t>revoir ces aspects de manière significative</w:t>
            </w:r>
            <w:r w:rsidRPr="003D7C5A">
              <w:rPr>
                <w:rFonts w:cstheme="minorHAnsi"/>
                <w:sz w:val="20"/>
                <w:lang w:val="fr-FR"/>
              </w:rPr>
              <w:t xml:space="preserve"> afin de répondre d’une meilleure façon au critère concerné.</w:t>
            </w:r>
          </w:p>
        </w:tc>
      </w:tr>
      <w:tr w:rsidR="001E3907" w14:paraId="7A50136A" w14:textId="77777777" w:rsidTr="00325CED">
        <w:tc>
          <w:tcPr>
            <w:tcW w:w="1555" w:type="dxa"/>
            <w:vAlign w:val="center"/>
          </w:tcPr>
          <w:p w14:paraId="0CA83B3C" w14:textId="77777777" w:rsidR="001E3907" w:rsidRPr="001E7D22" w:rsidRDefault="001E3907" w:rsidP="00325CED">
            <w:pPr>
              <w:rPr>
                <w:rFonts w:cstheme="minorHAnsi"/>
                <w:sz w:val="20"/>
              </w:rPr>
            </w:pPr>
            <w:r w:rsidRPr="001E7D22">
              <w:rPr>
                <w:rFonts w:cstheme="minorHAnsi"/>
                <w:sz w:val="20"/>
              </w:rPr>
              <w:t>3 – bien</w:t>
            </w:r>
          </w:p>
        </w:tc>
        <w:tc>
          <w:tcPr>
            <w:tcW w:w="7371" w:type="dxa"/>
            <w:vAlign w:val="center"/>
          </w:tcPr>
          <w:p w14:paraId="2CF516D5" w14:textId="77777777" w:rsidR="001E3907" w:rsidRPr="003D7C5A" w:rsidRDefault="001E3907" w:rsidP="00325CED">
            <w:pPr>
              <w:spacing w:line="259" w:lineRule="auto"/>
              <w:rPr>
                <w:rFonts w:cstheme="minorHAnsi"/>
                <w:sz w:val="20"/>
                <w:lang w:val="fr-FR"/>
              </w:rPr>
            </w:pPr>
            <w:r w:rsidRPr="003D7C5A">
              <w:rPr>
                <w:rFonts w:cstheme="minorHAnsi"/>
                <w:sz w:val="20"/>
                <w:lang w:val="fr-FR"/>
              </w:rPr>
              <w:t xml:space="preserve">Le projet a répondu de façon </w:t>
            </w:r>
            <w:r w:rsidRPr="003D7C5A">
              <w:rPr>
                <w:rFonts w:cstheme="minorHAnsi"/>
                <w:i/>
                <w:sz w:val="20"/>
                <w:lang w:val="fr-FR"/>
              </w:rPr>
              <w:t>satisfaisante</w:t>
            </w:r>
            <w:r w:rsidRPr="003D7C5A">
              <w:rPr>
                <w:rFonts w:cstheme="minorHAnsi"/>
                <w:sz w:val="20"/>
                <w:lang w:val="fr-FR"/>
              </w:rPr>
              <w:t xml:space="preserve"> au critère.</w:t>
            </w:r>
          </w:p>
          <w:p w14:paraId="5179BF65" w14:textId="77777777" w:rsidR="001E3907" w:rsidRPr="003D7C5A" w:rsidRDefault="001E3907" w:rsidP="00325CED">
            <w:pPr>
              <w:rPr>
                <w:rFonts w:cstheme="minorHAnsi"/>
                <w:sz w:val="20"/>
                <w:lang w:val="fr-FR"/>
              </w:rPr>
            </w:pPr>
            <w:r w:rsidRPr="003D7C5A">
              <w:rPr>
                <w:rFonts w:cstheme="minorHAnsi"/>
                <w:sz w:val="20"/>
                <w:lang w:val="fr-FR"/>
              </w:rPr>
              <w:t>La réponse du projet est cohérente et en rapport avec le critère concerné.</w:t>
            </w:r>
          </w:p>
          <w:p w14:paraId="46B0739C" w14:textId="77777777" w:rsidR="001E3907" w:rsidRPr="003D7C5A" w:rsidRDefault="001E3907" w:rsidP="00325CED">
            <w:pPr>
              <w:jc w:val="both"/>
              <w:rPr>
                <w:sz w:val="20"/>
              </w:rPr>
            </w:pPr>
            <w:r w:rsidRPr="003D7C5A">
              <w:rPr>
                <w:rFonts w:cstheme="minorHAnsi"/>
                <w:sz w:val="20"/>
                <w:lang w:val="fr-FR"/>
              </w:rPr>
              <w:t xml:space="preserve">Les réponses données montrent un bon apport du projet au critère concerné. Le projet doit revoir </w:t>
            </w:r>
            <w:r w:rsidRPr="003D7C5A">
              <w:rPr>
                <w:rFonts w:cstheme="minorHAnsi"/>
                <w:i/>
                <w:sz w:val="20"/>
                <w:lang w:val="fr-FR"/>
              </w:rPr>
              <w:t>certains aspects</w:t>
            </w:r>
            <w:r w:rsidRPr="003D7C5A">
              <w:rPr>
                <w:rFonts w:cstheme="minorHAnsi"/>
                <w:sz w:val="20"/>
                <w:lang w:val="fr-FR"/>
              </w:rPr>
              <w:t xml:space="preserve"> de ces apports afin de répondre d’une meilleure façon au critère concerné.</w:t>
            </w:r>
          </w:p>
        </w:tc>
      </w:tr>
      <w:tr w:rsidR="001E3907" w14:paraId="2D9EC004" w14:textId="77777777" w:rsidTr="00325CED">
        <w:tc>
          <w:tcPr>
            <w:tcW w:w="1555" w:type="dxa"/>
            <w:vAlign w:val="center"/>
          </w:tcPr>
          <w:p w14:paraId="6D05D15A" w14:textId="77777777" w:rsidR="001E3907" w:rsidRPr="001E7D22" w:rsidRDefault="001E3907" w:rsidP="00325CED">
            <w:pPr>
              <w:rPr>
                <w:rFonts w:cstheme="minorHAnsi"/>
                <w:sz w:val="20"/>
              </w:rPr>
            </w:pPr>
            <w:r w:rsidRPr="001E7D22">
              <w:rPr>
                <w:rFonts w:cstheme="minorHAnsi"/>
                <w:sz w:val="20"/>
              </w:rPr>
              <w:t>5 – très bien</w:t>
            </w:r>
          </w:p>
        </w:tc>
        <w:tc>
          <w:tcPr>
            <w:tcW w:w="7371" w:type="dxa"/>
            <w:vAlign w:val="center"/>
          </w:tcPr>
          <w:p w14:paraId="133D4FAD" w14:textId="77777777" w:rsidR="001E3907" w:rsidRPr="003D7C5A" w:rsidRDefault="001E3907" w:rsidP="00325CED">
            <w:pPr>
              <w:spacing w:line="259" w:lineRule="auto"/>
              <w:rPr>
                <w:rFonts w:cstheme="minorHAnsi"/>
                <w:sz w:val="20"/>
                <w:lang w:val="fr-FR"/>
              </w:rPr>
            </w:pPr>
            <w:r w:rsidRPr="003D7C5A">
              <w:rPr>
                <w:rFonts w:cstheme="minorHAnsi"/>
                <w:sz w:val="20"/>
                <w:lang w:val="fr-FR"/>
              </w:rPr>
              <w:t>Le projet répond très bien au critère.</w:t>
            </w:r>
          </w:p>
          <w:p w14:paraId="32265B91" w14:textId="77777777" w:rsidR="001E3907" w:rsidRPr="003D7C5A" w:rsidRDefault="001E3907" w:rsidP="00325CED">
            <w:pPr>
              <w:rPr>
                <w:rFonts w:cstheme="minorHAnsi"/>
                <w:sz w:val="20"/>
                <w:lang w:val="fr-FR"/>
              </w:rPr>
            </w:pPr>
            <w:r w:rsidRPr="003D7C5A">
              <w:rPr>
                <w:rFonts w:cstheme="minorHAnsi"/>
                <w:sz w:val="20"/>
                <w:lang w:val="fr-FR"/>
              </w:rPr>
              <w:t>La réponse du projet est cohérente et en rapport avec le critère concerné.</w:t>
            </w:r>
          </w:p>
          <w:p w14:paraId="04939A9A" w14:textId="77777777" w:rsidR="001E3907" w:rsidRPr="003D7C5A" w:rsidRDefault="001E3907" w:rsidP="00325CED">
            <w:pPr>
              <w:spacing w:line="259" w:lineRule="auto"/>
              <w:jc w:val="both"/>
              <w:rPr>
                <w:sz w:val="20"/>
              </w:rPr>
            </w:pPr>
            <w:r w:rsidRPr="003D7C5A">
              <w:rPr>
                <w:rFonts w:cstheme="minorHAnsi"/>
                <w:sz w:val="20"/>
                <w:lang w:val="fr-FR"/>
              </w:rPr>
              <w:t xml:space="preserve">Les réponses données montrent </w:t>
            </w:r>
            <w:r w:rsidRPr="003D7C5A">
              <w:rPr>
                <w:rFonts w:cstheme="minorHAnsi"/>
                <w:i/>
                <w:sz w:val="20"/>
                <w:lang w:val="fr-FR"/>
              </w:rPr>
              <w:t>une très bonne contribution</w:t>
            </w:r>
            <w:r w:rsidRPr="003D7C5A">
              <w:rPr>
                <w:rFonts w:cstheme="minorHAnsi"/>
                <w:sz w:val="20"/>
                <w:lang w:val="fr-FR"/>
              </w:rPr>
              <w:t xml:space="preserve"> du projet au critère concerné. </w:t>
            </w:r>
          </w:p>
        </w:tc>
      </w:tr>
    </w:tbl>
    <w:p w14:paraId="3E392A87" w14:textId="6E62C26E" w:rsidR="001E3907" w:rsidRDefault="001E3907" w:rsidP="001E3907">
      <w:pPr>
        <w:spacing w:before="120" w:after="120"/>
        <w:jc w:val="both"/>
        <w:rPr>
          <w:lang w:val="fr-FR"/>
        </w:rPr>
      </w:pPr>
      <w:r w:rsidRPr="008B0FA6">
        <w:rPr>
          <w:i/>
          <w:lang w:val="fr-FR"/>
        </w:rPr>
        <w:t>La note globale attribuée par l</w:t>
      </w:r>
      <w:r w:rsidR="0029060A">
        <w:rPr>
          <w:i/>
          <w:lang w:val="fr-FR"/>
        </w:rPr>
        <w:t>a structure de gestion de la zone fonctionnelle</w:t>
      </w:r>
      <w:r w:rsidR="00A353FD">
        <w:rPr>
          <w:i/>
          <w:lang w:val="fr-FR"/>
        </w:rPr>
        <w:t xml:space="preserve"> </w:t>
      </w:r>
      <w:r>
        <w:rPr>
          <w:lang w:val="fr-FR"/>
        </w:rPr>
        <w:t>à un projet constitue la somme des notes attribuées à chaque critère.</w:t>
      </w:r>
      <w:r w:rsidRPr="0065111E">
        <w:rPr>
          <w:lang w:val="fr-FR"/>
        </w:rPr>
        <w:t xml:space="preserve"> </w:t>
      </w:r>
      <w:r>
        <w:rPr>
          <w:lang w:val="fr-FR"/>
        </w:rPr>
        <w:t xml:space="preserve">Les notes attribuables sont échelonnées de façon à récompenser davantage de projets de haute qualité (i.e. 0, 1, 3, 5). Un projet doit avoir recueilli </w:t>
      </w:r>
      <w:r w:rsidRPr="009D1AB5">
        <w:rPr>
          <w:b/>
          <w:lang w:val="fr-FR"/>
        </w:rPr>
        <w:t>au moins</w:t>
      </w:r>
      <w:r w:rsidR="00BC5741">
        <w:rPr>
          <w:b/>
          <w:lang w:val="fr-FR"/>
        </w:rPr>
        <w:t xml:space="preserve"> </w:t>
      </w:r>
      <w:r w:rsidR="0067133D">
        <w:rPr>
          <w:b/>
          <w:lang w:val="fr-FR"/>
        </w:rPr>
        <w:t>35</w:t>
      </w:r>
      <w:r w:rsidRPr="00F6510C">
        <w:rPr>
          <w:b/>
          <w:lang w:val="fr-FR"/>
        </w:rPr>
        <w:t xml:space="preserve"> points</w:t>
      </w:r>
      <w:r>
        <w:rPr>
          <w:lang w:val="fr-FR"/>
        </w:rPr>
        <w:t xml:space="preserve"> pour que </w:t>
      </w:r>
      <w:r w:rsidR="0029060A" w:rsidRPr="008B0FA6">
        <w:rPr>
          <w:i/>
          <w:lang w:val="fr-FR"/>
        </w:rPr>
        <w:t>l</w:t>
      </w:r>
      <w:r w:rsidR="0029060A">
        <w:rPr>
          <w:i/>
          <w:lang w:val="fr-FR"/>
        </w:rPr>
        <w:t xml:space="preserve">a structure de gestion de la </w:t>
      </w:r>
      <w:r w:rsidR="003E4BA2">
        <w:rPr>
          <w:i/>
          <w:lang w:val="fr-FR"/>
        </w:rPr>
        <w:t>Z</w:t>
      </w:r>
      <w:r w:rsidR="0029060A">
        <w:rPr>
          <w:i/>
          <w:lang w:val="fr-FR"/>
        </w:rPr>
        <w:t>one fonctionnelle</w:t>
      </w:r>
      <w:r>
        <w:rPr>
          <w:lang w:val="fr-FR"/>
        </w:rPr>
        <w:t xml:space="preserve"> puisse le proposer à l’</w:t>
      </w:r>
      <w:r w:rsidRPr="009D1AB5">
        <w:rPr>
          <w:b/>
          <w:lang w:val="fr-FR"/>
        </w:rPr>
        <w:t>approbation</w:t>
      </w:r>
      <w:r>
        <w:rPr>
          <w:lang w:val="fr-FR"/>
        </w:rPr>
        <w:t xml:space="preserve">. Tout projet qui reçoit soit </w:t>
      </w:r>
      <w:r w:rsidRPr="00F6510C">
        <w:rPr>
          <w:b/>
          <w:lang w:val="fr-FR"/>
        </w:rPr>
        <w:t xml:space="preserve">moins de </w:t>
      </w:r>
      <w:r w:rsidR="00BC5741">
        <w:rPr>
          <w:b/>
          <w:lang w:val="fr-FR"/>
        </w:rPr>
        <w:t>35</w:t>
      </w:r>
      <w:r w:rsidR="00BC5741" w:rsidRPr="00F6510C">
        <w:rPr>
          <w:b/>
          <w:lang w:val="fr-FR"/>
        </w:rPr>
        <w:t xml:space="preserve"> </w:t>
      </w:r>
      <w:r w:rsidRPr="00F6510C">
        <w:rPr>
          <w:b/>
          <w:lang w:val="fr-FR"/>
        </w:rPr>
        <w:t>points</w:t>
      </w:r>
      <w:r>
        <w:rPr>
          <w:lang w:val="fr-FR"/>
        </w:rPr>
        <w:t xml:space="preserve"> ou dont les critères </w:t>
      </w:r>
      <w:r>
        <w:t>« </w:t>
      </w:r>
      <w:r w:rsidR="0067133D">
        <w:t xml:space="preserve">Plus-value transfrontalière » </w:t>
      </w:r>
      <w:r w:rsidR="00A01A72">
        <w:t>&amp; «</w:t>
      </w:r>
      <w:r w:rsidR="0067133D">
        <w:t> évaluation stratégique</w:t>
      </w:r>
      <w:r>
        <w:t xml:space="preserve"> » </w:t>
      </w:r>
      <w:r w:rsidR="00BC21F5">
        <w:t xml:space="preserve">et « résultats » </w:t>
      </w:r>
      <w:r>
        <w:t xml:space="preserve">ne reçoivent pas </w:t>
      </w:r>
      <w:r w:rsidR="00BC21F5">
        <w:t xml:space="preserve">en totalité </w:t>
      </w:r>
      <w:r>
        <w:t xml:space="preserve">au moins </w:t>
      </w:r>
      <w:r w:rsidR="00BC21F5">
        <w:t xml:space="preserve">11 </w:t>
      </w:r>
      <w:r>
        <w:t xml:space="preserve">points, </w:t>
      </w:r>
      <w:r>
        <w:rPr>
          <w:lang w:val="fr-FR"/>
        </w:rPr>
        <w:t xml:space="preserve">est proposé au </w:t>
      </w:r>
      <w:r w:rsidRPr="00FE3261">
        <w:rPr>
          <w:b/>
          <w:lang w:val="fr-FR"/>
        </w:rPr>
        <w:t>rejet</w:t>
      </w:r>
      <w:r>
        <w:rPr>
          <w:lang w:val="fr-FR"/>
        </w:rPr>
        <w:t xml:space="preserve">. </w:t>
      </w:r>
    </w:p>
    <w:p w14:paraId="3221450D" w14:textId="239FECED" w:rsidR="001E3907" w:rsidRPr="00727D79" w:rsidRDefault="001E3907" w:rsidP="001E3907">
      <w:pPr>
        <w:spacing w:after="120" w:line="276" w:lineRule="auto"/>
        <w:jc w:val="both"/>
        <w:rPr>
          <w:lang w:val="fr-FR"/>
        </w:rPr>
      </w:pPr>
      <w:r>
        <w:rPr>
          <w:lang w:val="fr-FR"/>
        </w:rPr>
        <w:t xml:space="preserve">La décision finale de </w:t>
      </w:r>
      <w:r>
        <w:rPr>
          <w:b/>
          <w:lang w:val="fr-FR"/>
        </w:rPr>
        <w:t>subvention</w:t>
      </w:r>
      <w:r>
        <w:rPr>
          <w:lang w:val="fr-FR"/>
        </w:rPr>
        <w:t xml:space="preserve"> sera prise par l</w:t>
      </w:r>
      <w:r w:rsidR="00A353FD">
        <w:rPr>
          <w:lang w:val="fr-FR"/>
        </w:rPr>
        <w:t xml:space="preserve">a </w:t>
      </w:r>
      <w:r w:rsidR="003E4BA2">
        <w:rPr>
          <w:lang w:val="fr-FR"/>
        </w:rPr>
        <w:t>Comité</w:t>
      </w:r>
      <w:r w:rsidR="00376C18">
        <w:rPr>
          <w:lang w:val="fr-FR"/>
        </w:rPr>
        <w:t xml:space="preserve"> décisionnel</w:t>
      </w:r>
      <w:r w:rsidRPr="003F4739">
        <w:rPr>
          <w:lang w:val="fr-FR"/>
        </w:rPr>
        <w:t>.</w:t>
      </w:r>
    </w:p>
    <w:p w14:paraId="4162CC8E" w14:textId="77777777" w:rsidR="00B81B20" w:rsidRDefault="00B81B20">
      <w:pPr>
        <w:rPr>
          <w:lang w:val="fr-FR"/>
        </w:rPr>
      </w:pPr>
      <w:r>
        <w:rPr>
          <w:lang w:val="fr-FR"/>
        </w:rPr>
        <w:br w:type="page"/>
      </w:r>
    </w:p>
    <w:p w14:paraId="064E2C58" w14:textId="77777777" w:rsidR="00B81B20" w:rsidRDefault="00B81B20" w:rsidP="0068706D">
      <w:pPr>
        <w:spacing w:before="120" w:after="120"/>
        <w:jc w:val="both"/>
        <w:rPr>
          <w:lang w:val="fr-FR"/>
        </w:rPr>
      </w:pPr>
      <w:r w:rsidRPr="00B81B20">
        <w:rPr>
          <w:lang w:val="fr-FR"/>
        </w:rPr>
        <w:t xml:space="preserve">Lors de l’instruction des </w:t>
      </w:r>
      <w:r w:rsidR="00E80844">
        <w:rPr>
          <w:lang w:val="fr-FR"/>
        </w:rPr>
        <w:t>demandes de concours</w:t>
      </w:r>
      <w:r w:rsidRPr="00B81B20">
        <w:rPr>
          <w:lang w:val="fr-FR"/>
        </w:rPr>
        <w:t xml:space="preserve">, </w:t>
      </w:r>
      <w:r w:rsidR="00125578">
        <w:rPr>
          <w:u w:val="single"/>
          <w:lang w:val="fr-FR"/>
        </w:rPr>
        <w:t>9</w:t>
      </w:r>
      <w:r w:rsidRPr="00B81B20">
        <w:rPr>
          <w:u w:val="single"/>
          <w:lang w:val="fr-FR"/>
        </w:rPr>
        <w:t xml:space="preserve"> critères</w:t>
      </w:r>
      <w:r w:rsidRPr="00B81B20">
        <w:rPr>
          <w:lang w:val="fr-FR"/>
        </w:rPr>
        <w:t xml:space="preserve"> </w:t>
      </w:r>
      <w:r w:rsidRPr="00494760">
        <w:rPr>
          <w:lang w:val="fr-FR"/>
        </w:rPr>
        <w:t>sont analysés</w:t>
      </w:r>
      <w:r w:rsidRPr="00B81B20">
        <w:rPr>
          <w:lang w:val="fr-FR"/>
        </w:rPr>
        <w:t>.</w:t>
      </w:r>
    </w:p>
    <w:tbl>
      <w:tblPr>
        <w:tblW w:w="9420" w:type="dxa"/>
        <w:tblCellMar>
          <w:left w:w="70" w:type="dxa"/>
          <w:right w:w="70" w:type="dxa"/>
        </w:tblCellMar>
        <w:tblLook w:val="04A0" w:firstRow="1" w:lastRow="0" w:firstColumn="1" w:lastColumn="0" w:noHBand="0" w:noVBand="1"/>
      </w:tblPr>
      <w:tblGrid>
        <w:gridCol w:w="2061"/>
        <w:gridCol w:w="7359"/>
      </w:tblGrid>
      <w:tr w:rsidR="00125578" w:rsidRPr="00252A46" w14:paraId="4B38F162" w14:textId="77777777" w:rsidTr="008E7988">
        <w:trPr>
          <w:trHeight w:val="288"/>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0007EDC3" w14:textId="77777777" w:rsidR="00125578" w:rsidRPr="00252A46" w:rsidRDefault="00125578" w:rsidP="008E7988">
            <w:pPr>
              <w:spacing w:after="0" w:line="240" w:lineRule="auto"/>
              <w:rPr>
                <w:rFonts w:eastAsia="Times New Roman" w:cstheme="minorHAnsi"/>
                <w:b/>
                <w:bCs/>
                <w:color w:val="000000"/>
                <w:lang w:eastAsia="fr-FR"/>
              </w:rPr>
            </w:pPr>
            <w:r w:rsidRPr="00252A46">
              <w:rPr>
                <w:rFonts w:eastAsia="Times New Roman" w:cstheme="minorHAnsi"/>
                <w:b/>
                <w:bCs/>
                <w:color w:val="000000"/>
                <w:lang w:eastAsia="fr-FR"/>
              </w:rPr>
              <w:t xml:space="preserve">1/ Territorialité : </w:t>
            </w:r>
          </w:p>
        </w:tc>
      </w:tr>
      <w:tr w:rsidR="00125578" w:rsidRPr="00252A46" w14:paraId="75CB8D30" w14:textId="77777777" w:rsidTr="008E7988">
        <w:trPr>
          <w:trHeight w:val="888"/>
        </w:trPr>
        <w:tc>
          <w:tcPr>
            <w:tcW w:w="9420" w:type="dxa"/>
            <w:gridSpan w:val="2"/>
            <w:tcBorders>
              <w:top w:val="single" w:sz="4" w:space="0" w:color="auto"/>
              <w:left w:val="single" w:sz="8" w:space="0" w:color="auto"/>
              <w:bottom w:val="single" w:sz="4" w:space="0" w:color="auto"/>
              <w:right w:val="single" w:sz="4" w:space="0" w:color="auto"/>
            </w:tcBorders>
            <w:shd w:val="clear" w:color="auto" w:fill="auto"/>
            <w:hideMark/>
          </w:tcPr>
          <w:p w14:paraId="6291287F" w14:textId="08042329" w:rsidR="00125578" w:rsidRPr="00252A46" w:rsidRDefault="00125578" w:rsidP="008E7988">
            <w:pPr>
              <w:spacing w:after="0" w:line="240" w:lineRule="auto"/>
              <w:rPr>
                <w:rFonts w:eastAsia="Times New Roman" w:cstheme="minorHAnsi"/>
                <w:color w:val="000000"/>
                <w:lang w:eastAsia="fr-FR"/>
              </w:rPr>
            </w:pPr>
            <w:r w:rsidRPr="00252A46">
              <w:rPr>
                <w:rFonts w:eastAsia="Times New Roman" w:cstheme="minorHAnsi"/>
                <w:color w:val="000000"/>
                <w:lang w:eastAsia="fr-FR"/>
              </w:rPr>
              <w:t>Le projet doit se dérouler majoritairement sur le périmètre de la st</w:t>
            </w:r>
            <w:r>
              <w:rPr>
                <w:rFonts w:eastAsia="Times New Roman" w:cstheme="minorHAnsi"/>
                <w:color w:val="000000"/>
                <w:lang w:eastAsia="fr-FR"/>
              </w:rPr>
              <w:t xml:space="preserve">ratégie du GECT Alzette </w:t>
            </w:r>
            <w:proofErr w:type="spellStart"/>
            <w:r>
              <w:rPr>
                <w:rFonts w:eastAsia="Times New Roman" w:cstheme="minorHAnsi"/>
                <w:color w:val="000000"/>
                <w:lang w:eastAsia="fr-FR"/>
              </w:rPr>
              <w:t>Belval</w:t>
            </w:r>
            <w:proofErr w:type="spellEnd"/>
            <w:r>
              <w:rPr>
                <w:rFonts w:eastAsia="Times New Roman" w:cstheme="minorHAnsi"/>
                <w:color w:val="000000"/>
                <w:lang w:eastAsia="fr-FR"/>
              </w:rPr>
              <w:t xml:space="preserve"> </w:t>
            </w:r>
            <w:r w:rsidRPr="00252A46">
              <w:rPr>
                <w:rFonts w:eastAsia="Times New Roman" w:cstheme="minorHAnsi"/>
                <w:color w:val="000000"/>
                <w:lang w:eastAsia="fr-FR"/>
              </w:rPr>
              <w:t xml:space="preserve">: Esch-sur-Alzette, </w:t>
            </w:r>
            <w:proofErr w:type="spellStart"/>
            <w:r w:rsidRPr="00252A46">
              <w:rPr>
                <w:rFonts w:eastAsia="Times New Roman" w:cstheme="minorHAnsi"/>
                <w:color w:val="000000"/>
                <w:lang w:eastAsia="fr-FR"/>
              </w:rPr>
              <w:t>Mondercange</w:t>
            </w:r>
            <w:proofErr w:type="spellEnd"/>
            <w:r w:rsidRPr="00252A46">
              <w:rPr>
                <w:rFonts w:eastAsia="Times New Roman" w:cstheme="minorHAnsi"/>
                <w:color w:val="000000"/>
                <w:lang w:eastAsia="fr-FR"/>
              </w:rPr>
              <w:t>, Rumelange, Sanem, Schifflange et les 8 communes de la CCPHVA</w:t>
            </w:r>
            <w:r w:rsidR="003E4BA2">
              <w:rPr>
                <w:rFonts w:eastAsia="Times New Roman" w:cstheme="minorHAnsi"/>
                <w:color w:val="000000"/>
                <w:lang w:eastAsia="fr-FR"/>
              </w:rPr>
              <w:t>.</w:t>
            </w:r>
          </w:p>
        </w:tc>
      </w:tr>
      <w:tr w:rsidR="00125578" w:rsidRPr="00252A46" w14:paraId="6894BCC6" w14:textId="77777777" w:rsidTr="008E7988">
        <w:trPr>
          <w:trHeight w:val="288"/>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1CF470B6" w14:textId="77777777" w:rsidR="00125578" w:rsidRPr="00252A46" w:rsidRDefault="00125578" w:rsidP="008E7988">
            <w:pPr>
              <w:spacing w:after="0" w:line="240" w:lineRule="auto"/>
              <w:rPr>
                <w:rFonts w:eastAsia="Times New Roman" w:cstheme="minorHAnsi"/>
                <w:b/>
                <w:bCs/>
                <w:color w:val="000000"/>
                <w:lang w:eastAsia="fr-FR"/>
              </w:rPr>
            </w:pPr>
            <w:r w:rsidRPr="00252A46">
              <w:rPr>
                <w:rFonts w:eastAsia="Times New Roman" w:cstheme="minorHAnsi"/>
                <w:b/>
                <w:bCs/>
                <w:color w:val="000000"/>
                <w:lang w:eastAsia="fr-FR"/>
              </w:rPr>
              <w:t>2/ Evaluation stratégique :</w:t>
            </w:r>
          </w:p>
        </w:tc>
      </w:tr>
      <w:tr w:rsidR="00125578" w:rsidRPr="00252A46" w14:paraId="7A94D139" w14:textId="77777777" w:rsidTr="008E7988">
        <w:trPr>
          <w:trHeight w:val="1716"/>
        </w:trPr>
        <w:tc>
          <w:tcPr>
            <w:tcW w:w="94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D1ADCC9" w14:textId="77777777" w:rsidR="00125578" w:rsidRPr="00252A46" w:rsidRDefault="00125578" w:rsidP="008E7988">
            <w:pPr>
              <w:spacing w:after="0" w:line="240" w:lineRule="auto"/>
              <w:rPr>
                <w:rFonts w:eastAsia="Times New Roman" w:cstheme="minorHAnsi"/>
                <w:color w:val="000000"/>
                <w:lang w:eastAsia="fr-FR"/>
              </w:rPr>
            </w:pPr>
            <w:r w:rsidRPr="00252A46">
              <w:rPr>
                <w:rFonts w:eastAsia="Times New Roman" w:cstheme="minorHAnsi"/>
                <w:color w:val="000000"/>
                <w:lang w:eastAsia="fr-FR"/>
              </w:rPr>
              <w:t>Pertinence / nécessité du projet : le projet contribue-t-il clairement à la stratégie du GECT ?</w:t>
            </w:r>
            <w:r w:rsidRPr="00252A46">
              <w:rPr>
                <w:rFonts w:eastAsia="Times New Roman" w:cstheme="minorHAnsi"/>
                <w:color w:val="000000"/>
                <w:lang w:eastAsia="fr-FR"/>
              </w:rPr>
              <w:br/>
              <w:t>Le projet contribue-t-il à la réalisation des objectifs et des indicateurs du programme ?</w:t>
            </w:r>
            <w:r w:rsidRPr="00252A46">
              <w:rPr>
                <w:rFonts w:eastAsia="Times New Roman" w:cstheme="minorHAnsi"/>
                <w:color w:val="000000"/>
                <w:lang w:eastAsia="fr-FR"/>
              </w:rPr>
              <w:br/>
              <w:t xml:space="preserve">Le projet est réaliste budgétairement et réalisable dans le calendrier prévu ? </w:t>
            </w:r>
            <w:r w:rsidRPr="00252A46">
              <w:rPr>
                <w:rFonts w:eastAsia="Times New Roman" w:cstheme="minorHAnsi"/>
                <w:color w:val="000000"/>
                <w:lang w:eastAsia="fr-FR"/>
              </w:rPr>
              <w:br/>
              <w:t xml:space="preserve">Le projet n’est pas similaire à un autre projet déposé ? Comment s’articule-t-il avec les autres dynamiques en place ? </w:t>
            </w:r>
          </w:p>
        </w:tc>
      </w:tr>
      <w:tr w:rsidR="00125578" w:rsidRPr="00252A46" w14:paraId="31C64A41" w14:textId="77777777" w:rsidTr="008E7988">
        <w:trPr>
          <w:trHeight w:val="288"/>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3A2B7F7A" w14:textId="77777777" w:rsidR="00125578" w:rsidRPr="00252A46" w:rsidRDefault="00125578" w:rsidP="008E7988">
            <w:pPr>
              <w:spacing w:after="0" w:line="240" w:lineRule="auto"/>
              <w:rPr>
                <w:rFonts w:eastAsia="Times New Roman" w:cstheme="minorHAnsi"/>
                <w:b/>
                <w:bCs/>
                <w:color w:val="000000"/>
                <w:lang w:eastAsia="fr-FR"/>
              </w:rPr>
            </w:pPr>
            <w:r w:rsidRPr="00252A46">
              <w:rPr>
                <w:rFonts w:eastAsia="Times New Roman" w:cstheme="minorHAnsi"/>
                <w:b/>
                <w:bCs/>
                <w:color w:val="000000"/>
                <w:lang w:eastAsia="fr-FR"/>
              </w:rPr>
              <w:t>3/ Partenariat</w:t>
            </w:r>
            <w:r w:rsidRPr="00252A46">
              <w:rPr>
                <w:rFonts w:eastAsia="Times New Roman" w:cstheme="minorHAnsi"/>
                <w:color w:val="000000"/>
                <w:lang w:eastAsia="fr-FR"/>
              </w:rPr>
              <w:t> </w:t>
            </w:r>
          </w:p>
        </w:tc>
      </w:tr>
      <w:tr w:rsidR="00125578" w:rsidRPr="00252A46" w14:paraId="7CDB3FA0" w14:textId="77777777" w:rsidTr="008E7988">
        <w:trPr>
          <w:trHeight w:val="912"/>
        </w:trPr>
        <w:tc>
          <w:tcPr>
            <w:tcW w:w="9420" w:type="dxa"/>
            <w:gridSpan w:val="2"/>
            <w:tcBorders>
              <w:top w:val="single" w:sz="4" w:space="0" w:color="auto"/>
              <w:left w:val="single" w:sz="8" w:space="0" w:color="auto"/>
              <w:bottom w:val="single" w:sz="4" w:space="0" w:color="auto"/>
              <w:right w:val="single" w:sz="4" w:space="0" w:color="auto"/>
            </w:tcBorders>
            <w:shd w:val="clear" w:color="auto" w:fill="auto"/>
            <w:hideMark/>
          </w:tcPr>
          <w:p w14:paraId="1F1B7EC6" w14:textId="77777777" w:rsidR="00125578" w:rsidRPr="00252A46" w:rsidRDefault="00125578" w:rsidP="008E7988">
            <w:pPr>
              <w:spacing w:after="0" w:line="240" w:lineRule="auto"/>
              <w:rPr>
                <w:rFonts w:eastAsia="Times New Roman" w:cstheme="minorHAnsi"/>
                <w:color w:val="000000"/>
                <w:lang w:eastAsia="fr-FR"/>
              </w:rPr>
            </w:pPr>
            <w:r w:rsidRPr="00252A46">
              <w:rPr>
                <w:rFonts w:eastAsia="Times New Roman" w:cstheme="minorHAnsi"/>
                <w:color w:val="000000"/>
                <w:lang w:eastAsia="fr-FR"/>
              </w:rPr>
              <w:t xml:space="preserve">Le partenariat est-il transfrontalier ? Le GECT Alzette </w:t>
            </w:r>
            <w:proofErr w:type="spellStart"/>
            <w:r w:rsidRPr="00252A46">
              <w:rPr>
                <w:rFonts w:eastAsia="Times New Roman" w:cstheme="minorHAnsi"/>
                <w:color w:val="000000"/>
                <w:lang w:eastAsia="fr-FR"/>
              </w:rPr>
              <w:t>Belval</w:t>
            </w:r>
            <w:proofErr w:type="spellEnd"/>
            <w:r w:rsidRPr="00252A46">
              <w:rPr>
                <w:rFonts w:eastAsia="Times New Roman" w:cstheme="minorHAnsi"/>
                <w:color w:val="000000"/>
                <w:lang w:eastAsia="fr-FR"/>
              </w:rPr>
              <w:t xml:space="preserve"> peut déposer seul des projets du fait de son statut transfrontalier, il ne peut toutefois pas pallier l’absence de partenaires d’un côté de la frontière.</w:t>
            </w:r>
          </w:p>
        </w:tc>
      </w:tr>
      <w:tr w:rsidR="00125578" w:rsidRPr="00252A46" w14:paraId="5D5F7943" w14:textId="77777777" w:rsidTr="008E7988">
        <w:trPr>
          <w:trHeight w:val="288"/>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0224EB31" w14:textId="77777777" w:rsidR="00125578" w:rsidRPr="00252A46" w:rsidRDefault="00125578" w:rsidP="008E7988">
            <w:pPr>
              <w:spacing w:after="0" w:line="240" w:lineRule="auto"/>
              <w:rPr>
                <w:rFonts w:eastAsia="Times New Roman" w:cstheme="minorHAnsi"/>
                <w:b/>
                <w:bCs/>
                <w:color w:val="000000"/>
                <w:lang w:eastAsia="fr-FR"/>
              </w:rPr>
            </w:pPr>
            <w:r w:rsidRPr="00252A46">
              <w:rPr>
                <w:rFonts w:eastAsia="Times New Roman" w:cstheme="minorHAnsi"/>
                <w:b/>
                <w:bCs/>
                <w:color w:val="000000"/>
                <w:lang w:eastAsia="fr-FR"/>
              </w:rPr>
              <w:t>4/ Plus-value transfrontalière</w:t>
            </w:r>
            <w:r w:rsidRPr="00252A46">
              <w:rPr>
                <w:rFonts w:eastAsia="Times New Roman" w:cstheme="minorHAnsi"/>
                <w:color w:val="000000"/>
                <w:lang w:eastAsia="fr-FR"/>
              </w:rPr>
              <w:t> </w:t>
            </w:r>
          </w:p>
        </w:tc>
      </w:tr>
      <w:tr w:rsidR="00125578" w:rsidRPr="00252A46" w14:paraId="6C313AC1" w14:textId="77777777" w:rsidTr="008E7988">
        <w:trPr>
          <w:trHeight w:val="516"/>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32BBDD9A" w14:textId="77777777" w:rsidR="00125578" w:rsidRPr="00252A46" w:rsidRDefault="00125578" w:rsidP="008E7988">
            <w:pPr>
              <w:spacing w:after="0" w:line="240" w:lineRule="auto"/>
              <w:rPr>
                <w:rFonts w:eastAsia="Times New Roman" w:cstheme="minorHAnsi"/>
                <w:color w:val="000000"/>
                <w:lang w:eastAsia="fr-FR"/>
              </w:rPr>
            </w:pPr>
            <w:r w:rsidRPr="00252A46">
              <w:rPr>
                <w:rFonts w:eastAsia="Times New Roman" w:cstheme="minorHAnsi"/>
                <w:color w:val="000000"/>
                <w:lang w:eastAsia="fr-FR"/>
              </w:rPr>
              <w:t>Les résultats et effets du projet seront-ils décuplés par le portage en transfrontalier ?</w:t>
            </w:r>
          </w:p>
        </w:tc>
      </w:tr>
      <w:tr w:rsidR="00125578" w:rsidRPr="00252A46" w14:paraId="3F75E1F8" w14:textId="77777777" w:rsidTr="008E7988">
        <w:trPr>
          <w:trHeight w:val="288"/>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37A7E7D7" w14:textId="77777777" w:rsidR="00125578" w:rsidRPr="00252A46" w:rsidRDefault="00125578" w:rsidP="008E7988">
            <w:pPr>
              <w:spacing w:after="0" w:line="240" w:lineRule="auto"/>
              <w:rPr>
                <w:rFonts w:eastAsia="Times New Roman" w:cstheme="minorHAnsi"/>
                <w:b/>
                <w:bCs/>
                <w:color w:val="000000"/>
                <w:lang w:eastAsia="fr-FR"/>
              </w:rPr>
            </w:pPr>
            <w:r w:rsidRPr="00252A46">
              <w:rPr>
                <w:rFonts w:eastAsia="Times New Roman" w:cstheme="minorHAnsi"/>
                <w:b/>
                <w:bCs/>
                <w:color w:val="000000"/>
                <w:lang w:eastAsia="fr-FR"/>
              </w:rPr>
              <w:t xml:space="preserve">5/ Durée du projet </w:t>
            </w:r>
          </w:p>
        </w:tc>
      </w:tr>
      <w:tr w:rsidR="00125578" w:rsidRPr="00252A46" w14:paraId="24BFE83F" w14:textId="77777777" w:rsidTr="008E7988">
        <w:trPr>
          <w:trHeight w:val="1536"/>
        </w:trPr>
        <w:tc>
          <w:tcPr>
            <w:tcW w:w="9420" w:type="dxa"/>
            <w:gridSpan w:val="2"/>
            <w:tcBorders>
              <w:top w:val="single" w:sz="4" w:space="0" w:color="auto"/>
              <w:left w:val="single" w:sz="8" w:space="0" w:color="auto"/>
              <w:bottom w:val="single" w:sz="4" w:space="0" w:color="auto"/>
              <w:right w:val="single" w:sz="4" w:space="0" w:color="auto"/>
            </w:tcBorders>
            <w:shd w:val="clear" w:color="auto" w:fill="auto"/>
            <w:hideMark/>
          </w:tcPr>
          <w:p w14:paraId="286AD025" w14:textId="096EFA19" w:rsidR="00125578" w:rsidRPr="00252A46" w:rsidRDefault="00125578" w:rsidP="00E73B52">
            <w:pPr>
              <w:spacing w:after="0" w:line="240" w:lineRule="auto"/>
              <w:rPr>
                <w:rFonts w:eastAsia="Times New Roman" w:cstheme="minorHAnsi"/>
                <w:color w:val="000000"/>
                <w:lang w:eastAsia="fr-FR"/>
              </w:rPr>
            </w:pPr>
            <w:r w:rsidRPr="00252A46">
              <w:rPr>
                <w:rFonts w:eastAsia="Times New Roman" w:cstheme="minorHAnsi"/>
                <w:color w:val="000000"/>
                <w:lang w:eastAsia="fr-FR"/>
              </w:rPr>
              <w:t xml:space="preserve">La durée de principe des projets est de 3 </w:t>
            </w:r>
            <w:r w:rsidR="00E73B52">
              <w:rPr>
                <w:rFonts w:eastAsia="Times New Roman" w:cstheme="minorHAnsi"/>
                <w:color w:val="000000"/>
                <w:lang w:eastAsia="fr-FR"/>
              </w:rPr>
              <w:t>ans</w:t>
            </w:r>
            <w:r w:rsidRPr="00252A46">
              <w:rPr>
                <w:rFonts w:eastAsia="Times New Roman" w:cstheme="minorHAnsi"/>
                <w:color w:val="000000"/>
                <w:lang w:eastAsia="fr-FR"/>
              </w:rPr>
              <w:t>. Il faut compter au maximum 4 ans entre le début du projet et sa clôture effective. En outre, la durée du projet peut être raccourcie en fonction de la date de fin d’éligibilité des dépenses (si le projet est déposé en fin de programmation).</w:t>
            </w:r>
          </w:p>
        </w:tc>
      </w:tr>
      <w:tr w:rsidR="00125578" w:rsidRPr="00252A46" w14:paraId="5D7E516E" w14:textId="77777777" w:rsidTr="008E7988">
        <w:trPr>
          <w:trHeight w:val="288"/>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713D7354" w14:textId="77777777" w:rsidR="00125578" w:rsidRPr="00252A46" w:rsidRDefault="00125578" w:rsidP="008E7988">
            <w:pPr>
              <w:spacing w:after="0" w:line="240" w:lineRule="auto"/>
              <w:rPr>
                <w:rFonts w:eastAsia="Times New Roman" w:cstheme="minorHAnsi"/>
                <w:b/>
                <w:bCs/>
                <w:color w:val="000000"/>
                <w:lang w:eastAsia="fr-FR"/>
              </w:rPr>
            </w:pPr>
            <w:r w:rsidRPr="00252A46">
              <w:rPr>
                <w:rFonts w:eastAsia="Times New Roman" w:cstheme="minorHAnsi"/>
                <w:b/>
                <w:bCs/>
                <w:color w:val="000000"/>
                <w:lang w:eastAsia="fr-FR"/>
              </w:rPr>
              <w:t>6/ Pérennité du projet </w:t>
            </w:r>
          </w:p>
        </w:tc>
      </w:tr>
      <w:tr w:rsidR="00125578" w:rsidRPr="00252A46" w14:paraId="686C0424" w14:textId="77777777" w:rsidTr="008E7988">
        <w:trPr>
          <w:trHeight w:val="492"/>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5206C2CD" w14:textId="77777777" w:rsidR="00125578" w:rsidRPr="00252A46" w:rsidRDefault="00125578" w:rsidP="008E7988">
            <w:pPr>
              <w:spacing w:after="0" w:line="240" w:lineRule="auto"/>
              <w:rPr>
                <w:rFonts w:eastAsia="Times New Roman" w:cstheme="minorHAnsi"/>
                <w:color w:val="000000"/>
                <w:lang w:eastAsia="fr-FR"/>
              </w:rPr>
            </w:pPr>
            <w:r w:rsidRPr="00252A46">
              <w:rPr>
                <w:rFonts w:eastAsia="Times New Roman" w:cstheme="minorHAnsi"/>
                <w:color w:val="000000"/>
                <w:lang w:eastAsia="fr-FR"/>
              </w:rPr>
              <w:t>Le projet peut-il être pérennisé au-delà de la période de financement INTERREG VI A ?</w:t>
            </w:r>
          </w:p>
        </w:tc>
      </w:tr>
      <w:tr w:rsidR="00125578" w:rsidRPr="00252A46" w14:paraId="6376319A" w14:textId="77777777" w:rsidTr="008E7988">
        <w:trPr>
          <w:trHeight w:val="288"/>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12E7D8D5" w14:textId="77777777" w:rsidR="00125578" w:rsidRPr="00252A46" w:rsidRDefault="00125578" w:rsidP="008E7988">
            <w:pPr>
              <w:spacing w:after="0" w:line="240" w:lineRule="auto"/>
              <w:rPr>
                <w:rFonts w:eastAsia="Times New Roman" w:cstheme="minorHAnsi"/>
                <w:b/>
                <w:bCs/>
                <w:color w:val="000000"/>
                <w:lang w:eastAsia="fr-FR"/>
              </w:rPr>
            </w:pPr>
            <w:r w:rsidRPr="00252A46">
              <w:rPr>
                <w:rFonts w:eastAsia="Times New Roman" w:cstheme="minorHAnsi"/>
                <w:b/>
                <w:bCs/>
                <w:color w:val="000000"/>
                <w:lang w:eastAsia="fr-FR"/>
              </w:rPr>
              <w:t>7/ Apport financier équilibré </w:t>
            </w:r>
          </w:p>
        </w:tc>
      </w:tr>
      <w:tr w:rsidR="00125578" w:rsidRPr="00252A46" w14:paraId="3902D8CA" w14:textId="77777777" w:rsidTr="008E7988">
        <w:trPr>
          <w:trHeight w:val="864"/>
        </w:trPr>
        <w:tc>
          <w:tcPr>
            <w:tcW w:w="9420" w:type="dxa"/>
            <w:gridSpan w:val="2"/>
            <w:tcBorders>
              <w:top w:val="single" w:sz="4" w:space="0" w:color="auto"/>
              <w:left w:val="single" w:sz="8" w:space="0" w:color="auto"/>
              <w:bottom w:val="single" w:sz="4" w:space="0" w:color="auto"/>
              <w:right w:val="single" w:sz="4" w:space="0" w:color="auto"/>
            </w:tcBorders>
            <w:shd w:val="clear" w:color="auto" w:fill="auto"/>
            <w:hideMark/>
          </w:tcPr>
          <w:p w14:paraId="4859D310" w14:textId="77777777" w:rsidR="00125578" w:rsidRPr="00252A46" w:rsidRDefault="00125578" w:rsidP="008E7988">
            <w:pPr>
              <w:spacing w:after="0" w:line="240" w:lineRule="auto"/>
              <w:rPr>
                <w:rFonts w:eastAsia="Times New Roman" w:cstheme="minorHAnsi"/>
                <w:color w:val="000000"/>
                <w:lang w:eastAsia="fr-FR"/>
              </w:rPr>
            </w:pPr>
            <w:r w:rsidRPr="00252A46">
              <w:rPr>
                <w:rFonts w:eastAsia="Times New Roman" w:cstheme="minorHAnsi"/>
                <w:color w:val="000000"/>
                <w:lang w:eastAsia="fr-FR"/>
              </w:rPr>
              <w:t>L’apport financier est-il équilibré entre les deux versants ? En cas d’apport trop déséquilibré, un argumentaire détaillé devra être joint au plan de financement.</w:t>
            </w:r>
          </w:p>
        </w:tc>
      </w:tr>
      <w:tr w:rsidR="00125578" w:rsidRPr="00252A46" w14:paraId="661B6B38" w14:textId="77777777" w:rsidTr="008E7988">
        <w:trPr>
          <w:trHeight w:val="288"/>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439E44" w14:textId="77777777" w:rsidR="00125578" w:rsidRPr="00252A46" w:rsidRDefault="00125578" w:rsidP="008E7988">
            <w:pPr>
              <w:spacing w:after="0" w:line="240" w:lineRule="auto"/>
              <w:rPr>
                <w:rFonts w:eastAsia="Times New Roman" w:cstheme="minorHAnsi"/>
                <w:b/>
                <w:bCs/>
                <w:color w:val="000000"/>
                <w:lang w:eastAsia="fr-FR"/>
              </w:rPr>
            </w:pPr>
            <w:r w:rsidRPr="00252A46">
              <w:rPr>
                <w:rFonts w:eastAsia="Times New Roman" w:cstheme="minorHAnsi"/>
                <w:b/>
                <w:bCs/>
                <w:color w:val="000000"/>
                <w:lang w:eastAsia="fr-FR"/>
              </w:rPr>
              <w:t>8/ Résultats (indicateur de résultat)</w:t>
            </w:r>
          </w:p>
        </w:tc>
      </w:tr>
      <w:tr w:rsidR="00125578" w:rsidRPr="00252A46" w14:paraId="2109C7EC" w14:textId="77777777" w:rsidTr="008E7988">
        <w:trPr>
          <w:trHeight w:val="468"/>
        </w:trPr>
        <w:tc>
          <w:tcPr>
            <w:tcW w:w="94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44ED3F5A" w14:textId="77777777" w:rsidR="00125578" w:rsidRDefault="00125578" w:rsidP="008E7988">
            <w:pPr>
              <w:spacing w:after="0" w:line="240" w:lineRule="auto"/>
              <w:rPr>
                <w:rFonts w:eastAsia="Times New Roman" w:cstheme="minorHAnsi"/>
                <w:color w:val="000000"/>
                <w:lang w:eastAsia="fr-FR"/>
              </w:rPr>
            </w:pPr>
            <w:r w:rsidRPr="00252A46">
              <w:rPr>
                <w:rFonts w:eastAsia="Times New Roman" w:cstheme="minorHAnsi"/>
                <w:color w:val="000000"/>
                <w:lang w:eastAsia="fr-FR"/>
              </w:rPr>
              <w:t>Le projet peut-il répondre à l'indicateur ?</w:t>
            </w:r>
            <w:r w:rsidRPr="00252A46">
              <w:rPr>
                <w:rFonts w:eastAsia="Times New Roman" w:cstheme="minorHAnsi"/>
                <w:color w:val="000000"/>
                <w:lang w:eastAsia="fr-FR"/>
              </w:rPr>
              <w:br/>
              <w:t>L'explication donnée est-elle cohérente ?</w:t>
            </w:r>
          </w:p>
          <w:p w14:paraId="5CA42AC6" w14:textId="77777777" w:rsidR="00125578" w:rsidRPr="00252A46" w:rsidRDefault="00125578" w:rsidP="008E7988">
            <w:pPr>
              <w:spacing w:after="0" w:line="240" w:lineRule="auto"/>
              <w:rPr>
                <w:rFonts w:eastAsia="Times New Roman" w:cstheme="minorHAnsi"/>
                <w:color w:val="000000"/>
                <w:lang w:eastAsia="fr-FR"/>
              </w:rPr>
            </w:pPr>
          </w:p>
        </w:tc>
      </w:tr>
      <w:tr w:rsidR="00125578" w:rsidRPr="00252A46" w14:paraId="4086AB55" w14:textId="77777777" w:rsidTr="008E7988">
        <w:trPr>
          <w:trHeight w:val="542"/>
        </w:trPr>
        <w:tc>
          <w:tcPr>
            <w:tcW w:w="9420" w:type="dxa"/>
            <w:gridSpan w:val="2"/>
            <w:tcBorders>
              <w:top w:val="single" w:sz="4" w:space="0" w:color="auto"/>
              <w:left w:val="single" w:sz="8" w:space="0" w:color="auto"/>
              <w:bottom w:val="single" w:sz="4" w:space="0" w:color="auto"/>
              <w:right w:val="single" w:sz="4" w:space="0" w:color="auto"/>
            </w:tcBorders>
            <w:shd w:val="clear" w:color="auto" w:fill="auto"/>
            <w:hideMark/>
          </w:tcPr>
          <w:p w14:paraId="0F4761FC" w14:textId="77777777" w:rsidR="00125578" w:rsidRPr="00252A46" w:rsidRDefault="00125578" w:rsidP="008E7988">
            <w:pPr>
              <w:spacing w:after="0" w:line="240" w:lineRule="auto"/>
              <w:rPr>
                <w:rFonts w:eastAsia="Times New Roman" w:cstheme="minorHAnsi"/>
                <w:b/>
                <w:bCs/>
                <w:color w:val="000000"/>
                <w:lang w:eastAsia="fr-FR"/>
              </w:rPr>
            </w:pPr>
            <w:r w:rsidRPr="00252A46">
              <w:rPr>
                <w:rFonts w:eastAsia="Times New Roman" w:cstheme="minorHAnsi"/>
                <w:b/>
                <w:bCs/>
                <w:color w:val="000000"/>
                <w:lang w:eastAsia="fr-FR"/>
              </w:rPr>
              <w:t xml:space="preserve">9/ Méthodologie </w:t>
            </w:r>
            <w:r w:rsidRPr="00252A46">
              <w:rPr>
                <w:rFonts w:eastAsia="Times New Roman" w:cstheme="minorHAnsi"/>
                <w:b/>
                <w:bCs/>
                <w:color w:val="000000"/>
                <w:lang w:eastAsia="fr-FR"/>
              </w:rPr>
              <w:br/>
              <w:t>(stratégie &amp; activités de ces points)</w:t>
            </w:r>
          </w:p>
        </w:tc>
      </w:tr>
      <w:tr w:rsidR="00125578" w:rsidRPr="00252A46" w14:paraId="69125844" w14:textId="77777777" w:rsidTr="008E7988">
        <w:trPr>
          <w:trHeight w:val="1176"/>
        </w:trPr>
        <w:tc>
          <w:tcPr>
            <w:tcW w:w="9420" w:type="dxa"/>
            <w:gridSpan w:val="2"/>
            <w:tcBorders>
              <w:top w:val="single" w:sz="4" w:space="0" w:color="auto"/>
              <w:left w:val="single" w:sz="8" w:space="0" w:color="auto"/>
              <w:bottom w:val="single" w:sz="8" w:space="0" w:color="auto"/>
              <w:right w:val="single" w:sz="4" w:space="0" w:color="auto"/>
            </w:tcBorders>
            <w:shd w:val="clear" w:color="auto" w:fill="auto"/>
            <w:hideMark/>
          </w:tcPr>
          <w:p w14:paraId="0967AADB" w14:textId="77777777" w:rsidR="00125578" w:rsidRPr="00252A46" w:rsidRDefault="00125578" w:rsidP="008E7988">
            <w:pPr>
              <w:spacing w:after="0" w:line="240" w:lineRule="auto"/>
              <w:rPr>
                <w:rFonts w:eastAsia="Times New Roman" w:cstheme="minorHAnsi"/>
                <w:color w:val="000000"/>
                <w:lang w:eastAsia="fr-FR"/>
              </w:rPr>
            </w:pPr>
            <w:r w:rsidRPr="00252A46">
              <w:rPr>
                <w:rFonts w:eastAsia="Times New Roman" w:cstheme="minorHAnsi"/>
                <w:color w:val="000000"/>
                <w:lang w:eastAsia="fr-FR"/>
              </w:rPr>
              <w:t>Les actions sont-elles pertinentes par rapport aux objectifs</w:t>
            </w:r>
            <w:r w:rsidR="00A01A72">
              <w:rPr>
                <w:rFonts w:eastAsia="Times New Roman" w:cstheme="minorHAnsi"/>
                <w:color w:val="000000"/>
                <w:lang w:eastAsia="fr-FR"/>
              </w:rPr>
              <w:t>.</w:t>
            </w:r>
            <w:r w:rsidRPr="00252A46">
              <w:rPr>
                <w:rFonts w:eastAsia="Times New Roman" w:cstheme="minorHAnsi"/>
                <w:color w:val="000000"/>
                <w:lang w:eastAsia="fr-FR"/>
              </w:rPr>
              <w:t xml:space="preserve"> Est-ce que les résultats du projet sont clairement définis ?</w:t>
            </w:r>
            <w:r w:rsidRPr="00252A46">
              <w:rPr>
                <w:rFonts w:eastAsia="Times New Roman" w:cstheme="minorHAnsi"/>
                <w:color w:val="000000"/>
                <w:lang w:eastAsia="fr-FR"/>
              </w:rPr>
              <w:br/>
              <w:t>Est-ce que les groupes cibles sont clairement identifiés?</w:t>
            </w:r>
          </w:p>
        </w:tc>
      </w:tr>
      <w:tr w:rsidR="00125578" w:rsidRPr="00252A46" w14:paraId="1A02B57D" w14:textId="77777777" w:rsidTr="008E7988">
        <w:trPr>
          <w:trHeight w:val="300"/>
        </w:trPr>
        <w:tc>
          <w:tcPr>
            <w:tcW w:w="2061" w:type="dxa"/>
            <w:tcBorders>
              <w:top w:val="nil"/>
              <w:left w:val="nil"/>
              <w:bottom w:val="nil"/>
              <w:right w:val="nil"/>
            </w:tcBorders>
            <w:shd w:val="clear" w:color="auto" w:fill="auto"/>
            <w:noWrap/>
            <w:vAlign w:val="bottom"/>
            <w:hideMark/>
          </w:tcPr>
          <w:p w14:paraId="7FD11831" w14:textId="77777777" w:rsidR="00125578" w:rsidRPr="00252A46" w:rsidRDefault="00125578" w:rsidP="008E7988">
            <w:pPr>
              <w:spacing w:after="0" w:line="240" w:lineRule="auto"/>
              <w:rPr>
                <w:rFonts w:eastAsia="Times New Roman" w:cstheme="minorHAnsi"/>
                <w:color w:val="000000"/>
                <w:lang w:eastAsia="fr-FR"/>
              </w:rPr>
            </w:pPr>
          </w:p>
        </w:tc>
        <w:tc>
          <w:tcPr>
            <w:tcW w:w="7359" w:type="dxa"/>
            <w:tcBorders>
              <w:top w:val="nil"/>
              <w:left w:val="nil"/>
              <w:bottom w:val="nil"/>
              <w:right w:val="nil"/>
            </w:tcBorders>
            <w:shd w:val="clear" w:color="auto" w:fill="auto"/>
            <w:noWrap/>
            <w:vAlign w:val="bottom"/>
            <w:hideMark/>
          </w:tcPr>
          <w:p w14:paraId="139A1ACC" w14:textId="77777777" w:rsidR="00125578" w:rsidRPr="00252A46" w:rsidRDefault="00125578" w:rsidP="008E7988">
            <w:pPr>
              <w:spacing w:after="0" w:line="240" w:lineRule="auto"/>
              <w:rPr>
                <w:rFonts w:eastAsia="Times New Roman" w:cstheme="minorHAnsi"/>
                <w:lang w:eastAsia="fr-FR"/>
              </w:rPr>
            </w:pPr>
          </w:p>
        </w:tc>
      </w:tr>
      <w:tr w:rsidR="00125578" w:rsidRPr="00252A46" w14:paraId="73F13BED" w14:textId="77777777" w:rsidTr="007A2E48">
        <w:trPr>
          <w:trHeight w:val="414"/>
        </w:trPr>
        <w:tc>
          <w:tcPr>
            <w:tcW w:w="206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4F94AC8" w14:textId="77777777" w:rsidR="00125578" w:rsidRPr="00252A46" w:rsidRDefault="00125578" w:rsidP="008E7988">
            <w:pPr>
              <w:spacing w:after="0" w:line="240" w:lineRule="auto"/>
              <w:rPr>
                <w:rFonts w:eastAsia="Times New Roman" w:cstheme="minorHAnsi"/>
                <w:color w:val="000000"/>
                <w:lang w:eastAsia="fr-FR"/>
              </w:rPr>
            </w:pPr>
            <w:r w:rsidRPr="00252A46">
              <w:rPr>
                <w:rFonts w:eastAsia="Times New Roman" w:cstheme="minorHAnsi"/>
                <w:color w:val="000000"/>
                <w:lang w:eastAsia="fr-FR"/>
              </w:rPr>
              <w:t>Méthodologie</w:t>
            </w:r>
          </w:p>
        </w:tc>
        <w:tc>
          <w:tcPr>
            <w:tcW w:w="7359" w:type="dxa"/>
            <w:tcBorders>
              <w:top w:val="single" w:sz="8" w:space="0" w:color="auto"/>
              <w:left w:val="nil"/>
              <w:bottom w:val="single" w:sz="8" w:space="0" w:color="auto"/>
              <w:right w:val="single" w:sz="8" w:space="0" w:color="auto"/>
            </w:tcBorders>
            <w:shd w:val="clear" w:color="auto" w:fill="auto"/>
            <w:vAlign w:val="bottom"/>
            <w:hideMark/>
          </w:tcPr>
          <w:p w14:paraId="1AB6DAB6" w14:textId="77777777" w:rsidR="00125578" w:rsidRPr="00252A46" w:rsidRDefault="00125578" w:rsidP="00BC21F5">
            <w:pPr>
              <w:spacing w:after="0" w:line="240" w:lineRule="auto"/>
              <w:rPr>
                <w:rFonts w:eastAsia="Times New Roman" w:cstheme="minorHAnsi"/>
                <w:color w:val="000000"/>
                <w:lang w:eastAsia="fr-FR"/>
              </w:rPr>
            </w:pPr>
            <w:r w:rsidRPr="00252A46">
              <w:rPr>
                <w:rFonts w:eastAsia="Times New Roman" w:cstheme="minorHAnsi"/>
                <w:color w:val="000000"/>
                <w:lang w:eastAsia="fr-FR"/>
              </w:rPr>
              <w:t xml:space="preserve">Chaque projet peut recevoir un maximum </w:t>
            </w:r>
            <w:r w:rsidRPr="00252A46">
              <w:rPr>
                <w:rFonts w:eastAsia="Times New Roman" w:cstheme="minorHAnsi"/>
                <w:lang w:eastAsia="fr-FR"/>
              </w:rPr>
              <w:t xml:space="preserve">de 45 </w:t>
            </w:r>
            <w:r w:rsidRPr="00252A46">
              <w:rPr>
                <w:rFonts w:eastAsia="Times New Roman" w:cstheme="minorHAnsi"/>
                <w:color w:val="000000"/>
                <w:lang w:eastAsia="fr-FR"/>
              </w:rPr>
              <w:t>points lors de l’instruction de la demande de concours</w:t>
            </w:r>
          </w:p>
        </w:tc>
      </w:tr>
    </w:tbl>
    <w:p w14:paraId="0894DBB4" w14:textId="4543560B" w:rsidR="001E3907" w:rsidRDefault="00125578" w:rsidP="007A2E48">
      <w:pPr>
        <w:spacing w:after="120" w:line="276" w:lineRule="auto"/>
        <w:jc w:val="both"/>
      </w:pPr>
      <w:r w:rsidRPr="00B81B20">
        <w:rPr>
          <w:b/>
          <w:lang w:val="fr-FR"/>
        </w:rPr>
        <w:t xml:space="preserve">La décision </w:t>
      </w:r>
      <w:r>
        <w:rPr>
          <w:b/>
          <w:lang w:val="fr-FR"/>
        </w:rPr>
        <w:t xml:space="preserve">d’attribution des fonds FEDER est </w:t>
      </w:r>
      <w:r w:rsidRPr="00B81B20">
        <w:rPr>
          <w:b/>
          <w:lang w:val="fr-FR"/>
        </w:rPr>
        <w:t xml:space="preserve">prise </w:t>
      </w:r>
      <w:r>
        <w:rPr>
          <w:b/>
          <w:lang w:val="fr-FR"/>
        </w:rPr>
        <w:t xml:space="preserve">par </w:t>
      </w:r>
      <w:r w:rsidR="003E4BA2">
        <w:rPr>
          <w:b/>
          <w:lang w:val="fr-FR"/>
        </w:rPr>
        <w:t xml:space="preserve">le Comité décisionnel </w:t>
      </w:r>
      <w:r>
        <w:rPr>
          <w:b/>
          <w:lang w:val="fr-FR"/>
        </w:rPr>
        <w:t xml:space="preserve">de la </w:t>
      </w:r>
      <w:r w:rsidR="003E4BA2">
        <w:rPr>
          <w:b/>
          <w:lang w:val="fr-FR"/>
        </w:rPr>
        <w:t>Z</w:t>
      </w:r>
      <w:r>
        <w:rPr>
          <w:b/>
          <w:lang w:val="fr-FR"/>
        </w:rPr>
        <w:t>one fonctionnelle</w:t>
      </w:r>
      <w:r w:rsidRPr="00B81B20">
        <w:rPr>
          <w:b/>
          <w:lang w:val="fr-FR"/>
        </w:rPr>
        <w:t>.</w:t>
      </w:r>
    </w:p>
    <w:p w14:paraId="51BD2B62" w14:textId="77777777" w:rsidR="00B81B20" w:rsidRDefault="00B81B20">
      <w:pPr>
        <w:spacing w:after="120" w:line="276" w:lineRule="auto"/>
        <w:jc w:val="both"/>
        <w:rPr>
          <w:b/>
          <w:lang w:val="fr-FR"/>
        </w:rPr>
      </w:pPr>
    </w:p>
    <w:sectPr w:rsidR="00B81B20" w:rsidSect="00DD19A3">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88E57" w14:textId="77777777" w:rsidR="00532F92" w:rsidRDefault="00532F92" w:rsidP="00DD19A3">
      <w:pPr>
        <w:spacing w:after="0" w:line="240" w:lineRule="auto"/>
      </w:pPr>
      <w:r>
        <w:separator/>
      </w:r>
    </w:p>
  </w:endnote>
  <w:endnote w:type="continuationSeparator" w:id="0">
    <w:p w14:paraId="3C2A8F9A" w14:textId="77777777" w:rsidR="00532F92" w:rsidRDefault="00532F92" w:rsidP="00DD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000000000000000"/>
    <w:charset w:val="00"/>
    <w:family w:val="modern"/>
    <w:notTrueType/>
    <w:pitch w:val="variable"/>
    <w:sig w:usb0="00000007" w:usb1="00000000" w:usb2="00000000" w:usb3="00000000" w:csb0="00000093" w:csb1="00000000"/>
  </w:font>
  <w:font w:name="Montserrat Light">
    <w:altName w:val="Courier New"/>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903653"/>
      <w:docPartObj>
        <w:docPartGallery w:val="Page Numbers (Bottom of Page)"/>
        <w:docPartUnique/>
      </w:docPartObj>
    </w:sdtPr>
    <w:sdtEndPr>
      <w:rPr>
        <w:noProof/>
      </w:rPr>
    </w:sdtEndPr>
    <w:sdtContent>
      <w:p w14:paraId="5BF617D1" w14:textId="2F64CCAA" w:rsidR="00E74EED" w:rsidRDefault="00E74EED" w:rsidP="00085CB5">
        <w:pPr>
          <w:pStyle w:val="Pieddepage"/>
          <w:jc w:val="center"/>
        </w:pPr>
        <w:r>
          <w:fldChar w:fldCharType="begin"/>
        </w:r>
        <w:r>
          <w:instrText xml:space="preserve"> PAGE   \* MERGEFORMAT </w:instrText>
        </w:r>
        <w:r>
          <w:fldChar w:fldCharType="separate"/>
        </w:r>
        <w:r w:rsidR="00863663">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2DDA3" w14:textId="77777777" w:rsidR="00532F92" w:rsidRDefault="00532F92" w:rsidP="00DD19A3">
      <w:pPr>
        <w:spacing w:after="0" w:line="240" w:lineRule="auto"/>
      </w:pPr>
      <w:r>
        <w:separator/>
      </w:r>
    </w:p>
  </w:footnote>
  <w:footnote w:type="continuationSeparator" w:id="0">
    <w:p w14:paraId="7EB4AEDB" w14:textId="77777777" w:rsidR="00532F92" w:rsidRDefault="00532F92" w:rsidP="00DD1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CE53" w14:textId="77777777" w:rsidR="00E74EED" w:rsidRDefault="00E74EED">
    <w:pPr>
      <w:pStyle w:val="En-tte"/>
    </w:pPr>
    <w:r>
      <w:rPr>
        <w:noProof/>
        <w:lang w:val="fr-FR" w:eastAsia="fr-FR"/>
      </w:rPr>
      <w:drawing>
        <wp:inline distT="0" distB="0" distL="0" distR="0" wp14:anchorId="1DA2DFF3" wp14:editId="0C761C7C">
          <wp:extent cx="3200400" cy="1172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 Logo Grande RÇgion - Gro·region CMYK Color-01.png"/>
                  <pic:cNvPicPr/>
                </pic:nvPicPr>
                <pic:blipFill rotWithShape="1">
                  <a:blip r:embed="rId1" cstate="print">
                    <a:extLst>
                      <a:ext uri="{28A0092B-C50C-407E-A947-70E740481C1C}">
                        <a14:useLocalDpi xmlns:a14="http://schemas.microsoft.com/office/drawing/2010/main" val="0"/>
                      </a:ext>
                    </a:extLst>
                  </a:blip>
                  <a:srcRect l="3852" r="13821"/>
                  <a:stretch/>
                </pic:blipFill>
                <pic:spPr bwMode="auto">
                  <a:xfrm>
                    <a:off x="0" y="0"/>
                    <a:ext cx="3379334" cy="12378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6251"/>
    <w:multiLevelType w:val="hybridMultilevel"/>
    <w:tmpl w:val="1F34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74078"/>
    <w:multiLevelType w:val="hybridMultilevel"/>
    <w:tmpl w:val="051082C0"/>
    <w:lvl w:ilvl="0" w:tplc="04090003">
      <w:start w:val="1"/>
      <w:numFmt w:val="bullet"/>
      <w:lvlText w:val="o"/>
      <w:lvlJc w:val="left"/>
      <w:pPr>
        <w:ind w:left="1067" w:hanging="707"/>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E4FC8"/>
    <w:multiLevelType w:val="hybridMultilevel"/>
    <w:tmpl w:val="FACE584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45758"/>
    <w:multiLevelType w:val="hybridMultilevel"/>
    <w:tmpl w:val="67A0DF4E"/>
    <w:lvl w:ilvl="0" w:tplc="33C09F1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643A2"/>
    <w:multiLevelType w:val="hybridMultilevel"/>
    <w:tmpl w:val="2C24B0B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149CA"/>
    <w:multiLevelType w:val="hybridMultilevel"/>
    <w:tmpl w:val="8EA6E1AC"/>
    <w:lvl w:ilvl="0" w:tplc="3DC06280">
      <w:start w:val="1"/>
      <w:numFmt w:val="bullet"/>
      <w:lvlText w:val="o"/>
      <w:lvlJc w:val="left"/>
      <w:pPr>
        <w:ind w:left="817" w:hanging="707"/>
      </w:pPr>
      <w:rPr>
        <w:rFonts w:ascii="Courier New" w:hAnsi="Courier New" w:cs="Courier New" w:hint="default"/>
        <w:lang w:val="fr-FR"/>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61B7F"/>
    <w:multiLevelType w:val="hybridMultilevel"/>
    <w:tmpl w:val="42F4EE2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072A0"/>
    <w:multiLevelType w:val="hybridMultilevel"/>
    <w:tmpl w:val="4AFAC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457B01"/>
    <w:multiLevelType w:val="hybridMultilevel"/>
    <w:tmpl w:val="64301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2512593"/>
    <w:multiLevelType w:val="hybridMultilevel"/>
    <w:tmpl w:val="81C61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652393"/>
    <w:multiLevelType w:val="hybridMultilevel"/>
    <w:tmpl w:val="C5C0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70BA7"/>
    <w:multiLevelType w:val="hybridMultilevel"/>
    <w:tmpl w:val="52002160"/>
    <w:lvl w:ilvl="0" w:tplc="9C362F3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3041C1"/>
    <w:multiLevelType w:val="hybridMultilevel"/>
    <w:tmpl w:val="AF62F0C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54711"/>
    <w:multiLevelType w:val="hybridMultilevel"/>
    <w:tmpl w:val="37ECDBD2"/>
    <w:lvl w:ilvl="0" w:tplc="04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F91288C"/>
    <w:multiLevelType w:val="hybridMultilevel"/>
    <w:tmpl w:val="97AAED98"/>
    <w:lvl w:ilvl="0" w:tplc="C83C5FB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1"/>
  </w:num>
  <w:num w:numId="5">
    <w:abstractNumId w:val="5"/>
  </w:num>
  <w:num w:numId="6">
    <w:abstractNumId w:val="1"/>
  </w:num>
  <w:num w:numId="7">
    <w:abstractNumId w:val="3"/>
  </w:num>
  <w:num w:numId="8">
    <w:abstractNumId w:val="4"/>
  </w:num>
  <w:num w:numId="9">
    <w:abstractNumId w:val="2"/>
  </w:num>
  <w:num w:numId="10">
    <w:abstractNumId w:val="10"/>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A3"/>
    <w:rsid w:val="00003C49"/>
    <w:rsid w:val="00032749"/>
    <w:rsid w:val="00061D85"/>
    <w:rsid w:val="00085CB5"/>
    <w:rsid w:val="00091759"/>
    <w:rsid w:val="000A74CE"/>
    <w:rsid w:val="000C1E9A"/>
    <w:rsid w:val="000E4D81"/>
    <w:rsid w:val="001002BC"/>
    <w:rsid w:val="00125578"/>
    <w:rsid w:val="001757E1"/>
    <w:rsid w:val="001D5B66"/>
    <w:rsid w:val="001E3907"/>
    <w:rsid w:val="001E7D22"/>
    <w:rsid w:val="00212E90"/>
    <w:rsid w:val="00284BDC"/>
    <w:rsid w:val="0029060A"/>
    <w:rsid w:val="00290D28"/>
    <w:rsid w:val="002C0761"/>
    <w:rsid w:val="002E2A30"/>
    <w:rsid w:val="002E6929"/>
    <w:rsid w:val="00360C63"/>
    <w:rsid w:val="00376C18"/>
    <w:rsid w:val="003D6EA4"/>
    <w:rsid w:val="003E4BA2"/>
    <w:rsid w:val="00453BEC"/>
    <w:rsid w:val="00481056"/>
    <w:rsid w:val="004B2B32"/>
    <w:rsid w:val="004B3F7E"/>
    <w:rsid w:val="004F76AD"/>
    <w:rsid w:val="00532A05"/>
    <w:rsid w:val="00532F92"/>
    <w:rsid w:val="005534DC"/>
    <w:rsid w:val="005901E4"/>
    <w:rsid w:val="005D1EF3"/>
    <w:rsid w:val="00661919"/>
    <w:rsid w:val="0067133D"/>
    <w:rsid w:val="00683887"/>
    <w:rsid w:val="0068706D"/>
    <w:rsid w:val="006C7422"/>
    <w:rsid w:val="006E0730"/>
    <w:rsid w:val="006E530C"/>
    <w:rsid w:val="00724876"/>
    <w:rsid w:val="00766E2A"/>
    <w:rsid w:val="00775E61"/>
    <w:rsid w:val="007A2E48"/>
    <w:rsid w:val="007B58F0"/>
    <w:rsid w:val="007D6A25"/>
    <w:rsid w:val="00841F9A"/>
    <w:rsid w:val="00842318"/>
    <w:rsid w:val="00863663"/>
    <w:rsid w:val="00866ADC"/>
    <w:rsid w:val="008730FB"/>
    <w:rsid w:val="008E2435"/>
    <w:rsid w:val="008F09BF"/>
    <w:rsid w:val="00912009"/>
    <w:rsid w:val="00920CA1"/>
    <w:rsid w:val="00961BCB"/>
    <w:rsid w:val="009B6397"/>
    <w:rsid w:val="009E73A2"/>
    <w:rsid w:val="00A01A72"/>
    <w:rsid w:val="00A02863"/>
    <w:rsid w:val="00A353FD"/>
    <w:rsid w:val="00A56CAF"/>
    <w:rsid w:val="00A81016"/>
    <w:rsid w:val="00B219BB"/>
    <w:rsid w:val="00B37C01"/>
    <w:rsid w:val="00B81B20"/>
    <w:rsid w:val="00BC21F5"/>
    <w:rsid w:val="00BC5741"/>
    <w:rsid w:val="00BC7E6B"/>
    <w:rsid w:val="00BE7C30"/>
    <w:rsid w:val="00C07FC6"/>
    <w:rsid w:val="00C173D2"/>
    <w:rsid w:val="00C23799"/>
    <w:rsid w:val="00CA141D"/>
    <w:rsid w:val="00CA70A2"/>
    <w:rsid w:val="00D6450C"/>
    <w:rsid w:val="00D748B0"/>
    <w:rsid w:val="00D9590A"/>
    <w:rsid w:val="00D9727E"/>
    <w:rsid w:val="00DB3060"/>
    <w:rsid w:val="00DD0C84"/>
    <w:rsid w:val="00DD19A3"/>
    <w:rsid w:val="00E50989"/>
    <w:rsid w:val="00E73B52"/>
    <w:rsid w:val="00E74EED"/>
    <w:rsid w:val="00E80844"/>
    <w:rsid w:val="00EF7706"/>
    <w:rsid w:val="00F1182B"/>
    <w:rsid w:val="00F13398"/>
    <w:rsid w:val="00FC1060"/>
    <w:rsid w:val="00FF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E2B2"/>
  <w15:chartTrackingRefBased/>
  <w15:docId w15:val="{88C3E155-10A4-4C6E-9449-E8E31050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A3"/>
    <w:rPr>
      <w:lang w:val="fr-LU"/>
    </w:rPr>
  </w:style>
  <w:style w:type="paragraph" w:styleId="Titre1">
    <w:name w:val="heading 1"/>
    <w:basedOn w:val="Titre10"/>
    <w:next w:val="Normal"/>
    <w:link w:val="Titre1C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Titre2">
    <w:name w:val="heading 2"/>
    <w:basedOn w:val="Titre20"/>
    <w:next w:val="Normal"/>
    <w:link w:val="Titre2C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Titre3">
    <w:name w:val="heading 3"/>
    <w:basedOn w:val="Titre30"/>
    <w:next w:val="Normal"/>
    <w:link w:val="Titre3Car"/>
    <w:uiPriority w:val="9"/>
    <w:semiHidden/>
    <w:unhideWhenUsed/>
    <w:qFormat/>
    <w:rsid w:val="00CA141D"/>
    <w:rPr>
      <w:rFonts w:asciiTheme="majorHAnsi" w:eastAsiaTheme="majorEastAsia" w:hAnsiTheme="majorHAnsi" w:cstheme="majorBidi"/>
      <w:color w:val="00194C"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rPr>
  </w:style>
  <w:style w:type="character" w:customStyle="1" w:styleId="Titre1Char">
    <w:name w:val="Titre1 Char"/>
    <w:basedOn w:val="Policepardfaut"/>
    <w:link w:val="Titre10"/>
    <w:rsid w:val="00CA141D"/>
    <w:rPr>
      <w:rFonts w:ascii="Montserrat" w:eastAsia="Times New Roman" w:hAnsi="Montserrat" w:cs="Times New Roman"/>
      <w:color w:val="002573"/>
      <w:sz w:val="36"/>
      <w:szCs w:val="32"/>
      <w:lang w:val="fr-LU"/>
    </w:rPr>
  </w:style>
  <w:style w:type="paragraph" w:customStyle="1" w:styleId="Titre20">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rPr>
  </w:style>
  <w:style w:type="character" w:customStyle="1" w:styleId="Titre2Char">
    <w:name w:val="Titre2 Char"/>
    <w:basedOn w:val="Policepardfaut"/>
    <w:link w:val="Titre20"/>
    <w:rsid w:val="00CA141D"/>
    <w:rPr>
      <w:rFonts w:ascii="Montserrat Light" w:eastAsia="Times New Roman" w:hAnsi="Montserrat Light" w:cs="Times New Roman"/>
      <w:color w:val="002573"/>
      <w:sz w:val="26"/>
      <w:szCs w:val="26"/>
      <w:lang w:val="fr-LU"/>
    </w:rPr>
  </w:style>
  <w:style w:type="paragraph" w:customStyle="1" w:styleId="Titre30">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rPr>
  </w:style>
  <w:style w:type="character" w:customStyle="1" w:styleId="Titre3Char">
    <w:name w:val="Titre3 Char"/>
    <w:basedOn w:val="Policepardfaut"/>
    <w:link w:val="Titre30"/>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rPr>
  </w:style>
  <w:style w:type="character" w:customStyle="1" w:styleId="Titre4Char">
    <w:name w:val="Titre4 Char"/>
    <w:basedOn w:val="Policepardfaut"/>
    <w:link w:val="Titre4"/>
    <w:rsid w:val="00CA141D"/>
    <w:rPr>
      <w:rFonts w:ascii="Montserrat Light" w:eastAsia="Times New Roman" w:hAnsi="Montserrat Light" w:cs="Times New Roman"/>
      <w:iCs/>
      <w:color w:val="296FFF"/>
      <w:lang w:val="fr-LU"/>
    </w:rPr>
  </w:style>
  <w:style w:type="character" w:customStyle="1" w:styleId="Titre1Car">
    <w:name w:val="Titre 1 Car"/>
    <w:basedOn w:val="Policepardfaut"/>
    <w:link w:val="Titre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Titre2Car">
    <w:name w:val="Titre 2 Car"/>
    <w:basedOn w:val="Policepardfaut"/>
    <w:link w:val="Titre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Titre3Car">
    <w:name w:val="Titre 3 Car"/>
    <w:basedOn w:val="Policepardfaut"/>
    <w:link w:val="Titre3"/>
    <w:uiPriority w:val="9"/>
    <w:semiHidden/>
    <w:rsid w:val="00CA141D"/>
    <w:rPr>
      <w:rFonts w:asciiTheme="majorHAnsi" w:eastAsiaTheme="majorEastAsia" w:hAnsiTheme="majorHAnsi" w:cstheme="majorBidi"/>
      <w:color w:val="00194C" w:themeColor="accent1" w:themeShade="7F"/>
      <w:sz w:val="24"/>
      <w:szCs w:val="24"/>
      <w:lang w:val="fr-LU"/>
    </w:rPr>
  </w:style>
  <w:style w:type="table" w:styleId="Grilledutableau">
    <w:name w:val="Table Grid"/>
    <w:basedOn w:val="TableauNormal"/>
    <w:uiPriority w:val="39"/>
    <w:rsid w:val="00DD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19A3"/>
    <w:pPr>
      <w:tabs>
        <w:tab w:val="center" w:pos="4513"/>
        <w:tab w:val="right" w:pos="9026"/>
      </w:tabs>
      <w:spacing w:after="0" w:line="240" w:lineRule="auto"/>
    </w:pPr>
  </w:style>
  <w:style w:type="character" w:customStyle="1" w:styleId="En-tteCar">
    <w:name w:val="En-tête Car"/>
    <w:basedOn w:val="Policepardfaut"/>
    <w:link w:val="En-tte"/>
    <w:uiPriority w:val="99"/>
    <w:rsid w:val="00DD19A3"/>
    <w:rPr>
      <w:lang w:val="fr-LU"/>
    </w:rPr>
  </w:style>
  <w:style w:type="paragraph" w:styleId="Pieddepage">
    <w:name w:val="footer"/>
    <w:basedOn w:val="Normal"/>
    <w:link w:val="PieddepageCar"/>
    <w:uiPriority w:val="99"/>
    <w:unhideWhenUsed/>
    <w:rsid w:val="00DD19A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D19A3"/>
    <w:rPr>
      <w:lang w:val="fr-LU"/>
    </w:rPr>
  </w:style>
  <w:style w:type="paragraph" w:styleId="Paragraphedeliste">
    <w:name w:val="List Paragraph"/>
    <w:basedOn w:val="Normal"/>
    <w:uiPriority w:val="34"/>
    <w:qFormat/>
    <w:rsid w:val="0068706D"/>
    <w:pPr>
      <w:ind w:left="720"/>
      <w:contextualSpacing/>
    </w:pPr>
    <w:rPr>
      <w:lang w:val="en-US"/>
    </w:rPr>
  </w:style>
  <w:style w:type="character" w:styleId="Marquedecommentaire">
    <w:name w:val="annotation reference"/>
    <w:basedOn w:val="Policepardfaut"/>
    <w:uiPriority w:val="99"/>
    <w:semiHidden/>
    <w:unhideWhenUsed/>
    <w:rsid w:val="0068706D"/>
    <w:rPr>
      <w:sz w:val="16"/>
      <w:szCs w:val="16"/>
    </w:rPr>
  </w:style>
  <w:style w:type="paragraph" w:styleId="Commentaire">
    <w:name w:val="annotation text"/>
    <w:basedOn w:val="Normal"/>
    <w:link w:val="CommentaireCar"/>
    <w:uiPriority w:val="99"/>
    <w:unhideWhenUsed/>
    <w:rsid w:val="0068706D"/>
    <w:pPr>
      <w:spacing w:line="240" w:lineRule="auto"/>
    </w:pPr>
    <w:rPr>
      <w:sz w:val="20"/>
      <w:szCs w:val="20"/>
    </w:rPr>
  </w:style>
  <w:style w:type="character" w:customStyle="1" w:styleId="CommentaireCar">
    <w:name w:val="Commentaire Car"/>
    <w:basedOn w:val="Policepardfaut"/>
    <w:link w:val="Commentaire"/>
    <w:uiPriority w:val="99"/>
    <w:rsid w:val="0068706D"/>
    <w:rPr>
      <w:sz w:val="20"/>
      <w:szCs w:val="20"/>
      <w:lang w:val="fr-LU"/>
    </w:rPr>
  </w:style>
  <w:style w:type="paragraph" w:styleId="Textedebulles">
    <w:name w:val="Balloon Text"/>
    <w:basedOn w:val="Normal"/>
    <w:link w:val="TextedebullesCar"/>
    <w:uiPriority w:val="99"/>
    <w:semiHidden/>
    <w:unhideWhenUsed/>
    <w:rsid w:val="006870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706D"/>
    <w:rPr>
      <w:rFonts w:ascii="Segoe UI" w:hAnsi="Segoe UI" w:cs="Segoe UI"/>
      <w:sz w:val="18"/>
      <w:szCs w:val="18"/>
      <w:lang w:val="fr-LU"/>
    </w:rPr>
  </w:style>
  <w:style w:type="paragraph" w:styleId="Notedebasdepage">
    <w:name w:val="footnote text"/>
    <w:basedOn w:val="Normal"/>
    <w:link w:val="NotedebasdepageCar"/>
    <w:uiPriority w:val="99"/>
    <w:semiHidden/>
    <w:unhideWhenUsed/>
    <w:rsid w:val="001E7D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7D22"/>
    <w:rPr>
      <w:sz w:val="20"/>
      <w:szCs w:val="20"/>
      <w:lang w:val="fr-LU"/>
    </w:rPr>
  </w:style>
  <w:style w:type="character" w:styleId="Appelnotedebasdep">
    <w:name w:val="footnote reference"/>
    <w:basedOn w:val="Policepardfaut"/>
    <w:uiPriority w:val="99"/>
    <w:semiHidden/>
    <w:unhideWhenUsed/>
    <w:rsid w:val="001E7D22"/>
    <w:rPr>
      <w:vertAlign w:val="superscript"/>
    </w:rPr>
  </w:style>
  <w:style w:type="character" w:styleId="Emphaseintense">
    <w:name w:val="Intense Emphasis"/>
    <w:basedOn w:val="Policepardfaut"/>
    <w:uiPriority w:val="21"/>
    <w:qFormat/>
    <w:rsid w:val="001E7D22"/>
    <w:rPr>
      <w:b/>
      <w:i/>
      <w:iCs/>
      <w:color w:val="002573" w:themeColor="accent1" w:themeShade="BF"/>
      <w:lang w:val="fr-BE"/>
    </w:rPr>
  </w:style>
  <w:style w:type="paragraph" w:styleId="Objetducommentaire">
    <w:name w:val="annotation subject"/>
    <w:basedOn w:val="Commentaire"/>
    <w:next w:val="Commentaire"/>
    <w:link w:val="ObjetducommentaireCar"/>
    <w:uiPriority w:val="99"/>
    <w:semiHidden/>
    <w:unhideWhenUsed/>
    <w:rsid w:val="00091759"/>
    <w:rPr>
      <w:b/>
      <w:bCs/>
    </w:rPr>
  </w:style>
  <w:style w:type="character" w:customStyle="1" w:styleId="ObjetducommentaireCar">
    <w:name w:val="Objet du commentaire Car"/>
    <w:basedOn w:val="CommentaireCar"/>
    <w:link w:val="Objetducommentaire"/>
    <w:uiPriority w:val="99"/>
    <w:semiHidden/>
    <w:rsid w:val="00091759"/>
    <w:rPr>
      <w:b/>
      <w:bCs/>
      <w:sz w:val="20"/>
      <w:szCs w:val="20"/>
      <w:lang w:val="fr-LU"/>
    </w:rPr>
  </w:style>
  <w:style w:type="paragraph" w:styleId="Rvision">
    <w:name w:val="Revision"/>
    <w:hidden/>
    <w:uiPriority w:val="99"/>
    <w:semiHidden/>
    <w:rsid w:val="003E4BA2"/>
    <w:pPr>
      <w:spacing w:after="0" w:line="240" w:lineRule="auto"/>
    </w:pPr>
    <w:rPr>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1712</Words>
  <Characters>9416</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Thomas</dc:creator>
  <cp:keywords/>
  <dc:description/>
  <cp:lastModifiedBy>Compte Microsoft</cp:lastModifiedBy>
  <cp:revision>3</cp:revision>
  <cp:lastPrinted>2022-11-14T14:25:00Z</cp:lastPrinted>
  <dcterms:created xsi:type="dcterms:W3CDTF">2024-02-08T11:14:00Z</dcterms:created>
  <dcterms:modified xsi:type="dcterms:W3CDTF">2024-02-08T12:38:00Z</dcterms:modified>
</cp:coreProperties>
</file>